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575C7" w14:textId="77777777" w:rsidR="002D625A" w:rsidRDefault="00E21A65">
      <w:pPr>
        <w:pStyle w:val="3GPPHeader"/>
        <w:tabs>
          <w:tab w:val="clear" w:pos="9639"/>
          <w:tab w:val="right" w:pos="9340"/>
        </w:tabs>
        <w:spacing w:after="60"/>
        <w:rPr>
          <w:sz w:val="32"/>
          <w:szCs w:val="32"/>
        </w:rPr>
      </w:pPr>
      <w:r>
        <w:t>3GPP TSG-RAN WG2 Meeting #</w:t>
      </w:r>
      <w:r w:rsidR="006A703A">
        <w:t>112</w:t>
      </w:r>
      <w:r>
        <w:rPr>
          <w:rFonts w:ascii="Malgun Gothic" w:eastAsia="Malgun Gothic" w:hAnsi="Malgun Gothic" w:cs="Malgun Gothic"/>
        </w:rPr>
        <w:t xml:space="preserve"> electronic</w:t>
      </w:r>
      <w:r>
        <w:tab/>
      </w:r>
      <w:r w:rsidRPr="009C7F89">
        <w:rPr>
          <w:color w:val="auto"/>
          <w:sz w:val="26"/>
          <w:szCs w:val="26"/>
          <w:u w:color="FF0000"/>
        </w:rPr>
        <w:t>R2-20</w:t>
      </w:r>
      <w:r w:rsidR="00B23E77">
        <w:rPr>
          <w:color w:val="auto"/>
          <w:sz w:val="26"/>
          <w:szCs w:val="26"/>
          <w:u w:color="FF0000"/>
        </w:rPr>
        <w:t>10091</w:t>
      </w:r>
    </w:p>
    <w:p w14:paraId="54642BDB" w14:textId="77777777" w:rsidR="00761B26" w:rsidRDefault="00E21A65">
      <w:pPr>
        <w:pStyle w:val="3GPPHeader"/>
        <w:tabs>
          <w:tab w:val="clear" w:pos="9639"/>
          <w:tab w:val="right" w:pos="9340"/>
        </w:tabs>
      </w:pPr>
      <w:r>
        <w:t xml:space="preserve">Online, </w:t>
      </w:r>
      <w:r w:rsidR="005067F0">
        <w:t>November</w:t>
      </w:r>
      <w:r>
        <w:t xml:space="preserve"> </w:t>
      </w:r>
      <w:r w:rsidR="005067F0" w:rsidRPr="006A703A">
        <w:t>2nd</w:t>
      </w:r>
      <w:r w:rsidRPr="006A703A">
        <w:t xml:space="preserve"> </w:t>
      </w:r>
      <w:r w:rsidR="00E033F1" w:rsidRPr="006A703A">
        <w:t>–</w:t>
      </w:r>
      <w:r w:rsidRPr="006A703A">
        <w:t xml:space="preserve"> </w:t>
      </w:r>
      <w:r w:rsidR="00E033F1" w:rsidRPr="006A703A">
        <w:t>13</w:t>
      </w:r>
      <w:r w:rsidR="00146C22" w:rsidRPr="006A703A">
        <w:t>th</w:t>
      </w:r>
      <w:r>
        <w:t xml:space="preserve">, 2020       </w:t>
      </w:r>
    </w:p>
    <w:p w14:paraId="21F36539" w14:textId="77777777" w:rsidR="002D625A" w:rsidRDefault="00E21A65" w:rsidP="00761B26">
      <w:pPr>
        <w:pStyle w:val="Doc-text2"/>
        <w:ind w:left="0" w:firstLine="0"/>
        <w:jc w:val="both"/>
      </w:pPr>
      <w:r>
        <w:t xml:space="preserve">                 </w:t>
      </w:r>
      <w:r>
        <w:tab/>
      </w:r>
    </w:p>
    <w:p w14:paraId="117F0E6E" w14:textId="77777777" w:rsidR="002D625A" w:rsidRDefault="00E21A65">
      <w:pPr>
        <w:pStyle w:val="3GPPHeader"/>
        <w:tabs>
          <w:tab w:val="clear" w:pos="9639"/>
          <w:tab w:val="right" w:pos="9340"/>
        </w:tabs>
        <w:rPr>
          <w:sz w:val="22"/>
          <w:szCs w:val="22"/>
          <w:lang w:val="sv-SE"/>
        </w:rPr>
      </w:pPr>
      <w:r>
        <w:rPr>
          <w:sz w:val="22"/>
          <w:szCs w:val="22"/>
          <w:lang w:val="sv-SE"/>
        </w:rPr>
        <w:t>Agenda Item:</w:t>
      </w:r>
      <w:r>
        <w:rPr>
          <w:sz w:val="22"/>
          <w:szCs w:val="22"/>
          <w:lang w:val="sv-SE"/>
        </w:rPr>
        <w:tab/>
        <w:t xml:space="preserve">8.10.2.1 </w:t>
      </w:r>
      <w:r w:rsidR="00E033F1" w:rsidRPr="00761B26">
        <w:rPr>
          <w:rFonts w:hint="eastAsia"/>
          <w:sz w:val="22"/>
          <w:szCs w:val="22"/>
          <w:lang w:val="sv-SE"/>
        </w:rPr>
        <w:t>R</w:t>
      </w:r>
      <w:r w:rsidR="00E033F1" w:rsidRPr="00761B26">
        <w:rPr>
          <w:sz w:val="22"/>
          <w:szCs w:val="22"/>
          <w:lang w:val="sv-SE"/>
        </w:rPr>
        <w:t>ACH</w:t>
      </w:r>
      <w:r>
        <w:rPr>
          <w:sz w:val="22"/>
          <w:szCs w:val="22"/>
          <w:lang w:val="sv-SE"/>
        </w:rPr>
        <w:t xml:space="preserve"> aspects</w:t>
      </w:r>
    </w:p>
    <w:p w14:paraId="525959D1" w14:textId="77777777" w:rsidR="002D625A" w:rsidRPr="00761B26" w:rsidRDefault="00E21A65">
      <w:pPr>
        <w:pStyle w:val="3GPPHeader"/>
        <w:tabs>
          <w:tab w:val="clear" w:pos="9639"/>
          <w:tab w:val="right" w:pos="9340"/>
        </w:tabs>
        <w:rPr>
          <w:sz w:val="22"/>
          <w:szCs w:val="22"/>
          <w:lang w:val="sv-SE"/>
        </w:rPr>
      </w:pPr>
      <w:r w:rsidRPr="00761B26">
        <w:rPr>
          <w:sz w:val="22"/>
          <w:szCs w:val="22"/>
          <w:lang w:val="sv-SE"/>
        </w:rPr>
        <w:t>Source:</w:t>
      </w:r>
      <w:r w:rsidRPr="00761B26">
        <w:rPr>
          <w:sz w:val="22"/>
          <w:szCs w:val="22"/>
          <w:lang w:val="sv-SE"/>
        </w:rPr>
        <w:tab/>
        <w:t>ETRI</w:t>
      </w:r>
    </w:p>
    <w:p w14:paraId="48D7882F" w14:textId="77777777" w:rsidR="002D625A" w:rsidRPr="00761B26" w:rsidRDefault="00E21A65" w:rsidP="00761B26">
      <w:pPr>
        <w:pStyle w:val="3GPPHeader"/>
        <w:tabs>
          <w:tab w:val="clear" w:pos="9639"/>
          <w:tab w:val="right" w:pos="9340"/>
        </w:tabs>
        <w:rPr>
          <w:sz w:val="22"/>
          <w:szCs w:val="22"/>
          <w:lang w:val="sv-SE"/>
        </w:rPr>
      </w:pPr>
      <w:r w:rsidRPr="00761B26">
        <w:rPr>
          <w:sz w:val="22"/>
          <w:szCs w:val="22"/>
          <w:lang w:val="sv-SE"/>
        </w:rPr>
        <w:t>Title:</w:t>
      </w:r>
      <w:r w:rsidRPr="00761B26">
        <w:rPr>
          <w:sz w:val="22"/>
          <w:szCs w:val="22"/>
          <w:lang w:val="sv-SE"/>
        </w:rPr>
        <w:tab/>
      </w:r>
      <w:r w:rsidR="00E033F1" w:rsidRPr="00761B26">
        <w:rPr>
          <w:rFonts w:hint="eastAsia"/>
          <w:sz w:val="22"/>
          <w:szCs w:val="22"/>
          <w:lang w:val="sv-SE"/>
        </w:rPr>
        <w:t>T</w:t>
      </w:r>
      <w:r w:rsidR="00E033F1" w:rsidRPr="00761B26">
        <w:rPr>
          <w:sz w:val="22"/>
          <w:szCs w:val="22"/>
          <w:lang w:val="sv-SE"/>
        </w:rPr>
        <w:t>iming Advance management in NTN</w:t>
      </w:r>
    </w:p>
    <w:p w14:paraId="0F904413" w14:textId="77777777" w:rsidR="002D625A" w:rsidRPr="00761B26" w:rsidRDefault="00E21A65">
      <w:pPr>
        <w:pStyle w:val="3GPPHeader"/>
        <w:tabs>
          <w:tab w:val="clear" w:pos="9639"/>
          <w:tab w:val="right" w:pos="9340"/>
        </w:tabs>
        <w:rPr>
          <w:sz w:val="22"/>
          <w:szCs w:val="22"/>
          <w:lang w:val="sv-SE"/>
        </w:rPr>
      </w:pPr>
      <w:r w:rsidRPr="00761B26">
        <w:rPr>
          <w:sz w:val="22"/>
          <w:szCs w:val="22"/>
          <w:lang w:val="sv-SE"/>
        </w:rPr>
        <w:t>Document for:</w:t>
      </w:r>
      <w:r w:rsidRPr="00761B26">
        <w:rPr>
          <w:sz w:val="22"/>
          <w:szCs w:val="22"/>
          <w:lang w:val="sv-SE"/>
        </w:rPr>
        <w:tab/>
        <w:t>Discussion and Decision</w:t>
      </w:r>
    </w:p>
    <w:p w14:paraId="2C904DF1" w14:textId="77777777" w:rsidR="002D625A" w:rsidRDefault="00E21A65">
      <w:pPr>
        <w:pStyle w:val="Heading1"/>
        <w:numPr>
          <w:ilvl w:val="0"/>
          <w:numId w:val="2"/>
        </w:numPr>
      </w:pPr>
      <w:r>
        <w:t>Introduction</w:t>
      </w:r>
    </w:p>
    <w:p w14:paraId="370AE381" w14:textId="77777777" w:rsidR="009C44C3" w:rsidRDefault="00E21A65" w:rsidP="0091530A">
      <w:pPr>
        <w:pStyle w:val="Doc-text2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In the meeting RAN</w:t>
      </w:r>
      <w:r w:rsidR="0091530A">
        <w:rPr>
          <w:sz w:val="22"/>
          <w:szCs w:val="22"/>
        </w:rPr>
        <w:t>2</w:t>
      </w:r>
      <w:r>
        <w:rPr>
          <w:sz w:val="22"/>
          <w:szCs w:val="22"/>
        </w:rPr>
        <w:t>#</w:t>
      </w:r>
      <w:r w:rsidR="0091530A">
        <w:rPr>
          <w:sz w:val="22"/>
          <w:szCs w:val="22"/>
        </w:rPr>
        <w:t>111</w:t>
      </w:r>
      <w:r w:rsidR="00504EC0">
        <w:rPr>
          <w:sz w:val="22"/>
          <w:szCs w:val="22"/>
        </w:rPr>
        <w:t>e</w:t>
      </w:r>
      <w:r>
        <w:rPr>
          <w:sz w:val="22"/>
          <w:szCs w:val="22"/>
        </w:rPr>
        <w:t xml:space="preserve">, </w:t>
      </w:r>
      <w:r w:rsidR="009C44C3">
        <w:rPr>
          <w:sz w:val="22"/>
          <w:szCs w:val="22"/>
        </w:rPr>
        <w:t>pre-compensation related proposals from the user plane offline e-mail discussion summary</w:t>
      </w:r>
      <w:r w:rsidR="006B6F8D">
        <w:rPr>
          <w:sz w:val="22"/>
          <w:szCs w:val="22"/>
        </w:rPr>
        <w:t xml:space="preserve"> were made, but were not </w:t>
      </w:r>
      <w:r w:rsidR="003D3FFA">
        <w:rPr>
          <w:sz w:val="22"/>
          <w:szCs w:val="22"/>
        </w:rPr>
        <w:t>agreed [</w:t>
      </w:r>
      <w:r w:rsidR="009C5377">
        <w:rPr>
          <w:sz w:val="22"/>
          <w:szCs w:val="22"/>
        </w:rPr>
        <w:t>1</w:t>
      </w:r>
      <w:r w:rsidR="00E93DDF">
        <w:rPr>
          <w:sz w:val="22"/>
          <w:szCs w:val="22"/>
        </w:rPr>
        <w:t>]</w:t>
      </w:r>
      <w:r w:rsidR="006B6F8D" w:rsidRPr="006B6F8D">
        <w:rPr>
          <w:sz w:val="22"/>
          <w:szCs w:val="22"/>
        </w:rPr>
        <w:t>.</w:t>
      </w:r>
    </w:p>
    <w:p w14:paraId="37C6943F" w14:textId="77777777" w:rsidR="009C5377" w:rsidRDefault="009C5377" w:rsidP="0091530A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</w:p>
    <w:p w14:paraId="5831FA32" w14:textId="77777777" w:rsidR="009C5377" w:rsidRPr="00FF174E" w:rsidRDefault="009C5377" w:rsidP="009C5377">
      <w:pPr>
        <w:pStyle w:val="Comments"/>
        <w:ind w:leftChars="400" w:left="880"/>
      </w:pPr>
      <w:r w:rsidRPr="00FF174E">
        <w:rPr>
          <w:u w:val="single"/>
        </w:rPr>
        <w:t>Updated Proposal 3</w:t>
      </w:r>
      <w:r>
        <w:t xml:space="preserve"> (updated by Vice-chair)</w:t>
      </w:r>
      <w:r w:rsidRPr="00FF174E">
        <w:t>: RAN2 adopts the following working assumptions</w:t>
      </w:r>
      <w:r>
        <w:t xml:space="preserve"> for a location based pre-compensation sdolution (and</w:t>
      </w:r>
      <w:r>
        <w:rPr>
          <w:rFonts w:eastAsia="Times New Roman"/>
        </w:rPr>
        <w:t xml:space="preserve"> a solution based on timestamp will not be adopted):</w:t>
      </w:r>
    </w:p>
    <w:p w14:paraId="10582AAE" w14:textId="77777777" w:rsidR="009C5377" w:rsidRPr="00FF174E" w:rsidRDefault="009C5377" w:rsidP="009C5377">
      <w:pPr>
        <w:pStyle w:val="Comments"/>
        <w:ind w:leftChars="400" w:left="880"/>
      </w:pPr>
      <w:r w:rsidRPr="00FF174E">
        <w:t>1.        </w:t>
      </w:r>
      <w:r w:rsidRPr="00FF174E">
        <w:rPr>
          <w:rFonts w:eastAsia="Times New Roman"/>
        </w:rPr>
        <w:t> </w:t>
      </w:r>
      <w:r>
        <w:rPr>
          <w:rFonts w:eastAsia="Times New Roman"/>
        </w:rPr>
        <w:t xml:space="preserve"> </w:t>
      </w:r>
      <w:r w:rsidRPr="00FF174E">
        <w:rPr>
          <w:u w:val="single"/>
        </w:rPr>
        <w:t>A common pre</w:t>
      </w:r>
      <w:r>
        <w:rPr>
          <w:u w:val="single"/>
        </w:rPr>
        <w:t>-</w:t>
      </w:r>
      <w:r w:rsidRPr="00FF174E">
        <w:rPr>
          <w:u w:val="single"/>
        </w:rPr>
        <w:t>compensation value for the</w:t>
      </w:r>
      <w:r w:rsidRPr="00FF174E">
        <w:rPr>
          <w:rFonts w:eastAsia="Times New Roman"/>
        </w:rPr>
        <w:t> </w:t>
      </w:r>
      <w:r>
        <w:t>f</w:t>
      </w:r>
      <w:r w:rsidRPr="00FF174E">
        <w:t>eeder link delay is broadcast by the network</w:t>
      </w:r>
      <w:r>
        <w:t xml:space="preserve"> (broadcast of other delays is not excluded) </w:t>
      </w:r>
    </w:p>
    <w:p w14:paraId="216A18E0" w14:textId="77777777" w:rsidR="009C5377" w:rsidRPr="00FF174E" w:rsidRDefault="009C5377" w:rsidP="009C5377">
      <w:pPr>
        <w:pStyle w:val="Comments"/>
        <w:ind w:leftChars="400" w:left="880"/>
      </w:pPr>
      <w:r w:rsidRPr="00FF174E">
        <w:t>2.         UE</w:t>
      </w:r>
      <w:r>
        <w:rPr>
          <w:u w:val="single"/>
        </w:rPr>
        <w:t xml:space="preserve">s </w:t>
      </w:r>
      <w:r w:rsidRPr="00FF174E">
        <w:rPr>
          <w:u w:val="single"/>
        </w:rPr>
        <w:t xml:space="preserve">with UE location based delay </w:t>
      </w:r>
      <w:r>
        <w:rPr>
          <w:u w:val="single"/>
        </w:rPr>
        <w:t>pre-</w:t>
      </w:r>
      <w:r w:rsidRPr="00FF174E">
        <w:rPr>
          <w:u w:val="single"/>
        </w:rPr>
        <w:t>compensation capabilities</w:t>
      </w:r>
      <w:r w:rsidRPr="00FF174E">
        <w:rPr>
          <w:rFonts w:eastAsia="Times New Roman"/>
        </w:rPr>
        <w:t> </w:t>
      </w:r>
      <w:r w:rsidRPr="00FF174E">
        <w:t>calculate</w:t>
      </w:r>
      <w:r w:rsidRPr="00FF174E">
        <w:rPr>
          <w:rFonts w:eastAsia="Times New Roman"/>
        </w:rPr>
        <w:t> </w:t>
      </w:r>
      <w:r w:rsidRPr="00FF174E">
        <w:t>UE-specific delay using UE and satellite location.</w:t>
      </w:r>
    </w:p>
    <w:p w14:paraId="7E48FDAC" w14:textId="77777777" w:rsidR="009C5377" w:rsidRPr="00FF174E" w:rsidRDefault="009C5377" w:rsidP="009C5377">
      <w:pPr>
        <w:pStyle w:val="Comments"/>
        <w:ind w:leftChars="400" w:left="880"/>
      </w:pPr>
      <w:r w:rsidRPr="00FF174E">
        <w:t>3.         UE</w:t>
      </w:r>
      <w:r>
        <w:t xml:space="preserve">s </w:t>
      </w:r>
      <w:r w:rsidRPr="00FF174E">
        <w:rPr>
          <w:u w:val="single"/>
        </w:rPr>
        <w:t xml:space="preserve">with UE location based delay </w:t>
      </w:r>
      <w:r>
        <w:rPr>
          <w:u w:val="single"/>
        </w:rPr>
        <w:t>pre-</w:t>
      </w:r>
      <w:r w:rsidRPr="00FF174E">
        <w:rPr>
          <w:u w:val="single"/>
        </w:rPr>
        <w:t>compensation capabilities</w:t>
      </w:r>
      <w:r w:rsidRPr="00FF174E">
        <w:rPr>
          <w:rFonts w:eastAsia="Times New Roman"/>
        </w:rPr>
        <w:t> </w:t>
      </w:r>
      <w:r w:rsidRPr="00FF174E">
        <w:t>obtain</w:t>
      </w:r>
      <w:r w:rsidRPr="00FF174E">
        <w:rPr>
          <w:rFonts w:eastAsia="Times New Roman"/>
        </w:rPr>
        <w:t> </w:t>
      </w:r>
      <w:r w:rsidRPr="00FF174E">
        <w:t>full UE-specific RTD by adding UE-specific delay to</w:t>
      </w:r>
      <w:r w:rsidRPr="00FF174E">
        <w:rPr>
          <w:rFonts w:eastAsia="Times New Roman"/>
        </w:rPr>
        <w:t> </w:t>
      </w:r>
      <w:r w:rsidRPr="00FF174E">
        <w:rPr>
          <w:u w:val="single"/>
        </w:rPr>
        <w:t>the common compensation value broadcast by the network</w:t>
      </w:r>
      <w:r w:rsidRPr="00FF174E">
        <w:rPr>
          <w:rFonts w:eastAsia="Times New Roman"/>
          <w:u w:val="single"/>
        </w:rPr>
        <w:t> </w:t>
      </w:r>
      <w:r w:rsidRPr="00FF174E">
        <w:rPr>
          <w:strike/>
        </w:rPr>
        <w:t>feeder link delay</w:t>
      </w:r>
      <w:r w:rsidRPr="00FF174E">
        <w:rPr>
          <w:u w:val="single"/>
        </w:rPr>
        <w:t>.</w:t>
      </w:r>
    </w:p>
    <w:p w14:paraId="5138A772" w14:textId="77777777" w:rsidR="009C5377" w:rsidRPr="00FF174E" w:rsidRDefault="009C5377" w:rsidP="009C5377">
      <w:pPr>
        <w:pStyle w:val="Comments"/>
        <w:ind w:leftChars="400" w:left="880"/>
      </w:pPr>
      <w:r w:rsidRPr="00FF174E">
        <w:t>4.         UE-specific pre-compensation is baseline method for Rel-17 NTN for LEO and GEO (FFS if only common delay pre-compensation is sufficient for HAPS).</w:t>
      </w:r>
    </w:p>
    <w:p w14:paraId="057C92EA" w14:textId="77777777" w:rsidR="009C5377" w:rsidRPr="00FF174E" w:rsidRDefault="009C5377" w:rsidP="009C5377">
      <w:pPr>
        <w:pStyle w:val="Comments"/>
        <w:ind w:leftChars="400" w:left="880"/>
      </w:pPr>
      <w:r w:rsidRPr="00FF174E">
        <w:t>5.         RAN1 to evaluate the accuracy of delay estimation and impact of satellite movement in LEO on feeder link delay. FFS impact on RAN2 pre-compensation working assumptions.</w:t>
      </w:r>
    </w:p>
    <w:p w14:paraId="171CCDF6" w14:textId="77777777" w:rsidR="009C5377" w:rsidRPr="00FF174E" w:rsidRDefault="009C5377" w:rsidP="009C5377">
      <w:pPr>
        <w:pStyle w:val="Comments"/>
        <w:ind w:leftChars="400" w:left="880"/>
        <w:rPr>
          <w:lang w:val="en-US"/>
        </w:rPr>
      </w:pPr>
    </w:p>
    <w:p w14:paraId="47161DA0" w14:textId="77777777" w:rsidR="009C5377" w:rsidRPr="009C5377" w:rsidRDefault="009C5377" w:rsidP="009C5377">
      <w:pPr>
        <w:pStyle w:val="Doc-text2"/>
        <w:ind w:leftChars="400" w:left="880" w:firstLine="0"/>
        <w:jc w:val="both"/>
        <w:rPr>
          <w:rFonts w:eastAsiaTheme="minorEastAsia"/>
          <w:i/>
          <w:sz w:val="22"/>
          <w:szCs w:val="22"/>
        </w:rPr>
      </w:pPr>
      <w:r w:rsidRPr="009C5377">
        <w:rPr>
          <w:rFonts w:ascii="Arial" w:eastAsia="MS Mincho" w:hAnsi="Arial" w:cs="Times New Roman"/>
          <w:i/>
          <w:noProof/>
          <w:color w:val="auto"/>
          <w:sz w:val="18"/>
          <w:szCs w:val="24"/>
          <w:u w:val="single"/>
          <w:bdr w:val="none" w:sz="0" w:space="0" w:color="auto"/>
          <w:lang w:val="en-GB" w:eastAsia="en-GB"/>
        </w:rPr>
        <w:t>Updated proposal 5</w:t>
      </w:r>
      <w:r w:rsidRPr="009C5377">
        <w:rPr>
          <w:i/>
        </w:rPr>
        <w:t>:</w:t>
      </w:r>
      <w:r w:rsidRPr="009C5377">
        <w:rPr>
          <w:rFonts w:ascii="Arial" w:eastAsia="MS Mincho" w:hAnsi="Arial" w:cs="Times New Roman"/>
          <w:i/>
          <w:noProof/>
          <w:color w:val="auto"/>
          <w:sz w:val="18"/>
          <w:szCs w:val="24"/>
          <w:bdr w:val="none" w:sz="0" w:space="0" w:color="auto"/>
          <w:lang w:val="en-GB" w:eastAsia="en-GB"/>
        </w:rPr>
        <w:tab/>
      </w:r>
      <w:bookmarkStart w:id="0" w:name="_Hlk54301378"/>
      <w:r w:rsidRPr="009C5377">
        <w:rPr>
          <w:rFonts w:ascii="Arial" w:eastAsia="MS Mincho" w:hAnsi="Arial" w:cs="Times New Roman"/>
          <w:i/>
          <w:noProof/>
          <w:color w:val="auto"/>
          <w:sz w:val="18"/>
          <w:szCs w:val="24"/>
          <w:bdr w:val="none" w:sz="0" w:space="0" w:color="auto"/>
          <w:lang w:val="en-GB" w:eastAsia="en-GB"/>
        </w:rPr>
        <w:t>RAN2 to prioritize the case of UE with capability to perform pre-compensation in RACH procedure</w:t>
      </w:r>
      <w:bookmarkEnd w:id="0"/>
      <w:r w:rsidRPr="009C5377">
        <w:rPr>
          <w:rFonts w:ascii="Arial" w:eastAsia="MS Mincho" w:hAnsi="Arial" w:cs="Times New Roman"/>
          <w:i/>
          <w:noProof/>
          <w:color w:val="auto"/>
          <w:sz w:val="18"/>
          <w:szCs w:val="24"/>
          <w:bdr w:val="none" w:sz="0" w:space="0" w:color="auto"/>
          <w:lang w:val="en-GB" w:eastAsia="en-GB"/>
        </w:rPr>
        <w:t>.</w:t>
      </w:r>
    </w:p>
    <w:p w14:paraId="367B5300" w14:textId="77777777" w:rsidR="009C5377" w:rsidRDefault="009C5377" w:rsidP="0091530A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</w:p>
    <w:p w14:paraId="342BF29B" w14:textId="41896A43" w:rsidR="009C5377" w:rsidRDefault="009C5377" w:rsidP="009C5377">
      <w:pPr>
        <w:spacing w:before="120" w:after="120"/>
        <w:jc w:val="both"/>
      </w:pPr>
      <w:r>
        <w:t xml:space="preserve">After the meeting, </w:t>
      </w:r>
      <w:r>
        <w:rPr>
          <w:rFonts w:hint="eastAsia"/>
        </w:rPr>
        <w:t>RAN2 ha</w:t>
      </w:r>
      <w:r>
        <w:t>d</w:t>
      </w:r>
      <w:r>
        <w:rPr>
          <w:rFonts w:hint="eastAsia"/>
        </w:rPr>
        <w:t xml:space="preserve"> </w:t>
      </w:r>
      <w:r>
        <w:t>made the e-mail discussion for RACH and HARQ feedback aspects [2</w:t>
      </w:r>
      <w:r w:rsidR="00285A6D">
        <w:t>]:</w:t>
      </w:r>
      <w:r>
        <w:t xml:space="preserve"> </w:t>
      </w:r>
    </w:p>
    <w:p w14:paraId="1506E25A" w14:textId="77777777" w:rsidR="009C5377" w:rsidRPr="00FA22A0" w:rsidRDefault="009C5377" w:rsidP="009C5377">
      <w:pPr>
        <w:pStyle w:val="EmailDiscussion"/>
      </w:pPr>
      <w:r>
        <w:t>[POST111</w:t>
      </w:r>
      <w:proofErr w:type="gramStart"/>
      <w:r>
        <w:t>e][</w:t>
      </w:r>
      <w:proofErr w:type="gramEnd"/>
      <w:r>
        <w:t>XXX][NTN] RACH and HARQ feedback aspects (Interdigital)</w:t>
      </w:r>
    </w:p>
    <w:p w14:paraId="44265975" w14:textId="77777777" w:rsidR="009C5377" w:rsidRDefault="009C5377" w:rsidP="009C5377">
      <w:pPr>
        <w:pStyle w:val="EmailDiscussion2"/>
        <w:ind w:left="1619" w:firstLine="0"/>
      </w:pPr>
      <w:r>
        <w:t xml:space="preserve">Scope: Continue the discussion on RACH aspects as well as on p1, p10, p11 in </w:t>
      </w:r>
      <w:hyperlink r:id="rId8" w:tooltip="C:Data3GPPRAN2InboxR2-2008214.zip" w:history="1">
        <w:r w:rsidRPr="00955FE0">
          <w:rPr>
            <w:rStyle w:val="Hyperlink"/>
          </w:rPr>
          <w:t>R2-2008214</w:t>
        </w:r>
      </w:hyperlink>
    </w:p>
    <w:p w14:paraId="0E42B147" w14:textId="77777777" w:rsidR="009C5377" w:rsidRDefault="009C5377" w:rsidP="009C5377">
      <w:pPr>
        <w:pStyle w:val="EmailDiscussion2"/>
        <w:ind w:left="1619" w:firstLine="0"/>
      </w:pPr>
      <w:r>
        <w:t>Intended outcome: email discussion summary</w:t>
      </w:r>
    </w:p>
    <w:p w14:paraId="2F97A71E" w14:textId="77777777" w:rsidR="009C5377" w:rsidRDefault="009C5377" w:rsidP="009C5377">
      <w:pPr>
        <w:pStyle w:val="EmailDiscussion2"/>
      </w:pPr>
      <w:r>
        <w:tab/>
        <w:t xml:space="preserve">Deadline:  Until next meeting </w:t>
      </w:r>
    </w:p>
    <w:p w14:paraId="67F2F7D2" w14:textId="77777777" w:rsidR="007E49B8" w:rsidRDefault="007E49B8" w:rsidP="0091530A">
      <w:pPr>
        <w:pStyle w:val="Doc-text2"/>
        <w:ind w:left="0" w:firstLine="0"/>
        <w:jc w:val="both"/>
        <w:rPr>
          <w:sz w:val="22"/>
          <w:szCs w:val="22"/>
        </w:rPr>
      </w:pPr>
    </w:p>
    <w:p w14:paraId="6F1A2FE4" w14:textId="77777777" w:rsidR="002D625A" w:rsidRPr="00911B45" w:rsidRDefault="00E21A65">
      <w:pPr>
        <w:pStyle w:val="Doc-text2"/>
        <w:ind w:left="0" w:firstLine="0"/>
        <w:jc w:val="both"/>
        <w:rPr>
          <w:sz w:val="22"/>
          <w:szCs w:val="22"/>
        </w:rPr>
      </w:pPr>
      <w:r w:rsidRPr="00911B45">
        <w:rPr>
          <w:sz w:val="22"/>
          <w:szCs w:val="22"/>
        </w:rPr>
        <w:t xml:space="preserve">In this contribution, we </w:t>
      </w:r>
      <w:r w:rsidR="00761B26" w:rsidRPr="00911B45">
        <w:rPr>
          <w:sz w:val="22"/>
          <w:szCs w:val="22"/>
        </w:rPr>
        <w:t xml:space="preserve">discuss </w:t>
      </w:r>
      <w:r w:rsidR="00B66B36" w:rsidRPr="00911B45">
        <w:rPr>
          <w:sz w:val="22"/>
          <w:szCs w:val="22"/>
        </w:rPr>
        <w:t xml:space="preserve">transmission timing of </w:t>
      </w:r>
      <w:r w:rsidR="00911B45">
        <w:rPr>
          <w:sz w:val="22"/>
          <w:szCs w:val="22"/>
        </w:rPr>
        <w:t>RACH preamble</w:t>
      </w:r>
      <w:r w:rsidR="00B66B36" w:rsidRPr="00911B45">
        <w:rPr>
          <w:sz w:val="22"/>
          <w:szCs w:val="22"/>
        </w:rPr>
        <w:t xml:space="preserve"> and timing adjustments</w:t>
      </w:r>
      <w:r w:rsidR="00911B45">
        <w:rPr>
          <w:sz w:val="22"/>
          <w:szCs w:val="22"/>
        </w:rPr>
        <w:t xml:space="preserve"> of PUSCH messages</w:t>
      </w:r>
      <w:r w:rsidR="00B66B36" w:rsidRPr="00911B45">
        <w:rPr>
          <w:sz w:val="22"/>
          <w:szCs w:val="22"/>
        </w:rPr>
        <w:t xml:space="preserve"> </w:t>
      </w:r>
      <w:r w:rsidR="00911B45" w:rsidRPr="00911B45">
        <w:rPr>
          <w:sz w:val="22"/>
          <w:szCs w:val="22"/>
        </w:rPr>
        <w:t xml:space="preserve">for 4-step and 2-step RACH </w:t>
      </w:r>
      <w:bookmarkStart w:id="1" w:name="_Hlk47691076"/>
      <w:r w:rsidR="00911B45">
        <w:rPr>
          <w:sz w:val="22"/>
          <w:szCs w:val="22"/>
        </w:rPr>
        <w:t xml:space="preserve">in </w:t>
      </w:r>
      <w:r w:rsidRPr="00911B45">
        <w:rPr>
          <w:sz w:val="22"/>
          <w:szCs w:val="22"/>
        </w:rPr>
        <w:t xml:space="preserve">the transparent </w:t>
      </w:r>
      <w:r w:rsidR="00911B45">
        <w:rPr>
          <w:sz w:val="22"/>
          <w:szCs w:val="22"/>
        </w:rPr>
        <w:t xml:space="preserve">NTN </w:t>
      </w:r>
      <w:r w:rsidRPr="00911B45">
        <w:rPr>
          <w:sz w:val="22"/>
          <w:szCs w:val="22"/>
        </w:rPr>
        <w:t>architecture.</w:t>
      </w:r>
    </w:p>
    <w:bookmarkEnd w:id="1"/>
    <w:p w14:paraId="5AAC40A7" w14:textId="77777777" w:rsidR="009C5377" w:rsidRPr="009C5377" w:rsidRDefault="009C5377">
      <w:pPr>
        <w:pStyle w:val="Doc-text2"/>
        <w:ind w:left="0" w:firstLine="0"/>
        <w:jc w:val="both"/>
        <w:rPr>
          <w:rFonts w:eastAsiaTheme="minorEastAsia"/>
        </w:rPr>
      </w:pPr>
    </w:p>
    <w:p w14:paraId="1D392634" w14:textId="77777777" w:rsidR="002D625A" w:rsidRDefault="00E21A65">
      <w:pPr>
        <w:pStyle w:val="Heading1"/>
        <w:numPr>
          <w:ilvl w:val="0"/>
          <w:numId w:val="5"/>
        </w:numPr>
      </w:pPr>
      <w:r>
        <w:t>Discussion</w:t>
      </w:r>
    </w:p>
    <w:p w14:paraId="347B6312" w14:textId="18A51226" w:rsidR="00FF3A00" w:rsidRPr="000A224F" w:rsidRDefault="004C3C7E" w:rsidP="007B3075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</w:t>
      </w:r>
      <w:r w:rsidRPr="000A224F">
        <w:rPr>
          <w:sz w:val="22"/>
          <w:szCs w:val="22"/>
        </w:rPr>
        <w:t>he large propagation delay and differential delay</w:t>
      </w:r>
      <w:r>
        <w:rPr>
          <w:sz w:val="22"/>
          <w:szCs w:val="22"/>
        </w:rPr>
        <w:t xml:space="preserve"> have been identified as a potential challenge to the timing synchronization in NTN. They</w:t>
      </w:r>
      <w:r w:rsidR="00E21A65" w:rsidRPr="000A224F">
        <w:rPr>
          <w:sz w:val="22"/>
          <w:szCs w:val="22"/>
        </w:rPr>
        <w:t xml:space="preserve"> </w:t>
      </w:r>
      <w:r w:rsidR="00F94E5E" w:rsidRPr="00F94E5E">
        <w:rPr>
          <w:rFonts w:hint="eastAsia"/>
          <w:sz w:val="22"/>
          <w:szCs w:val="22"/>
        </w:rPr>
        <w:t>could</w:t>
      </w:r>
      <w:r w:rsidR="00F94E5E">
        <w:rPr>
          <w:sz w:val="22"/>
          <w:szCs w:val="22"/>
        </w:rPr>
        <w:t xml:space="preserve"> </w:t>
      </w:r>
      <w:r w:rsidR="00E21A65" w:rsidRPr="000A224F">
        <w:rPr>
          <w:sz w:val="22"/>
          <w:szCs w:val="22"/>
        </w:rPr>
        <w:t>have an effect on the size of the preamble, the time advanced value</w:t>
      </w:r>
      <w:r w:rsidR="00D075E4">
        <w:rPr>
          <w:sz w:val="22"/>
          <w:szCs w:val="22"/>
        </w:rPr>
        <w:t xml:space="preserve"> </w:t>
      </w:r>
      <w:r w:rsidR="00E21A65" w:rsidRPr="000A224F">
        <w:rPr>
          <w:sz w:val="22"/>
          <w:szCs w:val="22"/>
        </w:rPr>
        <w:t>and the RAR window size at the initial access, which can affect the performance of the entire system [</w:t>
      </w:r>
      <w:r w:rsidR="007B3075">
        <w:rPr>
          <w:sz w:val="22"/>
          <w:szCs w:val="22"/>
        </w:rPr>
        <w:t>3</w:t>
      </w:r>
      <w:r w:rsidR="00E21A65" w:rsidRPr="000A224F">
        <w:rPr>
          <w:sz w:val="22"/>
          <w:szCs w:val="22"/>
        </w:rPr>
        <w:t xml:space="preserve">]. </w:t>
      </w:r>
    </w:p>
    <w:p w14:paraId="7C947CA2" w14:textId="77777777" w:rsidR="00FF3A00" w:rsidRPr="000A224F" w:rsidRDefault="00FF3A00" w:rsidP="00E93DDF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</w:p>
    <w:p w14:paraId="677E3D8C" w14:textId="77777777" w:rsidR="007A7218" w:rsidRPr="00E93DDF" w:rsidRDefault="007A7218" w:rsidP="00761B26">
      <w:pPr>
        <w:pStyle w:val="Heading2"/>
        <w:numPr>
          <w:ilvl w:val="1"/>
          <w:numId w:val="17"/>
        </w:numPr>
        <w:rPr>
          <w:sz w:val="24"/>
        </w:rPr>
      </w:pPr>
      <w:r w:rsidRPr="00E93DDF">
        <w:rPr>
          <w:sz w:val="24"/>
        </w:rPr>
        <w:lastRenderedPageBreak/>
        <w:t xml:space="preserve">Transmission timing of MSG1 and MSG-A </w:t>
      </w:r>
    </w:p>
    <w:p w14:paraId="710C16DF" w14:textId="77777777" w:rsidR="00A81635" w:rsidRPr="009C221A" w:rsidRDefault="00A81635" w:rsidP="00761B26">
      <w:pPr>
        <w:pStyle w:val="Doc-text2"/>
        <w:numPr>
          <w:ilvl w:val="0"/>
          <w:numId w:val="18"/>
        </w:numPr>
        <w:jc w:val="both"/>
        <w:rPr>
          <w:bCs/>
          <w:sz w:val="22"/>
          <w:szCs w:val="22"/>
        </w:rPr>
      </w:pPr>
      <w:r w:rsidRPr="009C221A">
        <w:rPr>
          <w:bCs/>
          <w:sz w:val="22"/>
          <w:szCs w:val="22"/>
        </w:rPr>
        <w:t xml:space="preserve">UE </w:t>
      </w:r>
      <w:r w:rsidR="001103C8" w:rsidRPr="009C221A">
        <w:rPr>
          <w:bCs/>
          <w:sz w:val="22"/>
          <w:szCs w:val="22"/>
        </w:rPr>
        <w:t xml:space="preserve">specific and cell specific </w:t>
      </w:r>
      <w:r w:rsidRPr="009C221A">
        <w:rPr>
          <w:bCs/>
          <w:sz w:val="22"/>
          <w:szCs w:val="22"/>
        </w:rPr>
        <w:t xml:space="preserve">TA </w:t>
      </w:r>
      <w:r w:rsidR="001103C8" w:rsidRPr="009C221A">
        <w:rPr>
          <w:bCs/>
          <w:sz w:val="22"/>
          <w:szCs w:val="22"/>
        </w:rPr>
        <w:t>pre-</w:t>
      </w:r>
      <w:r w:rsidRPr="009C221A">
        <w:rPr>
          <w:bCs/>
          <w:sz w:val="22"/>
          <w:szCs w:val="22"/>
        </w:rPr>
        <w:t>compensation</w:t>
      </w:r>
    </w:p>
    <w:p w14:paraId="77D6623E" w14:textId="77777777" w:rsidR="00A81635" w:rsidRPr="000A224F" w:rsidRDefault="00A81635" w:rsidP="00566F7B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</w:p>
    <w:p w14:paraId="7683E0D4" w14:textId="0FB60922" w:rsidR="006D3503" w:rsidRDefault="00A81635" w:rsidP="007B3075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  <w:r w:rsidRPr="000A224F">
        <w:rPr>
          <w:rFonts w:eastAsiaTheme="minorEastAsia" w:hint="eastAsia"/>
          <w:sz w:val="22"/>
          <w:szCs w:val="22"/>
        </w:rPr>
        <w:t>There</w:t>
      </w:r>
      <w:r w:rsidRPr="000A224F">
        <w:rPr>
          <w:rFonts w:eastAsiaTheme="minorEastAsia"/>
          <w:sz w:val="22"/>
          <w:szCs w:val="22"/>
        </w:rPr>
        <w:t xml:space="preserve"> </w:t>
      </w:r>
      <w:r w:rsidR="006D3503">
        <w:rPr>
          <w:rFonts w:eastAsiaTheme="minorEastAsia"/>
          <w:sz w:val="22"/>
          <w:szCs w:val="22"/>
        </w:rPr>
        <w:t>may</w:t>
      </w:r>
      <w:r w:rsidRPr="000A224F">
        <w:rPr>
          <w:rFonts w:eastAsiaTheme="minorEastAsia"/>
          <w:sz w:val="22"/>
          <w:szCs w:val="22"/>
        </w:rPr>
        <w:t xml:space="preserve"> </w:t>
      </w:r>
      <w:r w:rsidRPr="000A224F">
        <w:rPr>
          <w:rFonts w:eastAsiaTheme="minorEastAsia" w:hint="eastAsia"/>
          <w:sz w:val="22"/>
          <w:szCs w:val="22"/>
        </w:rPr>
        <w:t>be</w:t>
      </w:r>
      <w:r w:rsidRPr="000A224F">
        <w:rPr>
          <w:rFonts w:eastAsiaTheme="minorEastAsia"/>
          <w:sz w:val="22"/>
          <w:szCs w:val="22"/>
        </w:rPr>
        <w:t xml:space="preserve"> UE </w:t>
      </w:r>
      <w:r w:rsidR="001103C8" w:rsidRPr="000A224F">
        <w:rPr>
          <w:rFonts w:eastAsiaTheme="minorEastAsia"/>
          <w:sz w:val="22"/>
          <w:szCs w:val="22"/>
        </w:rPr>
        <w:t>specific</w:t>
      </w:r>
      <w:r w:rsidRPr="000A224F">
        <w:rPr>
          <w:rFonts w:eastAsiaTheme="minorEastAsia"/>
          <w:sz w:val="22"/>
          <w:szCs w:val="22"/>
        </w:rPr>
        <w:t xml:space="preserve"> </w:t>
      </w:r>
      <w:r w:rsidRPr="000A224F">
        <w:rPr>
          <w:rFonts w:eastAsiaTheme="minorEastAsia" w:hint="eastAsia"/>
          <w:sz w:val="22"/>
          <w:szCs w:val="22"/>
        </w:rPr>
        <w:t>or</w:t>
      </w:r>
      <w:r w:rsidRPr="000A224F">
        <w:rPr>
          <w:rFonts w:eastAsiaTheme="minorEastAsia"/>
          <w:sz w:val="22"/>
          <w:szCs w:val="22"/>
        </w:rPr>
        <w:t xml:space="preserve"> </w:t>
      </w:r>
      <w:r w:rsidR="001103C8" w:rsidRPr="000A224F">
        <w:rPr>
          <w:rFonts w:eastAsiaTheme="minorEastAsia"/>
          <w:sz w:val="22"/>
          <w:szCs w:val="22"/>
        </w:rPr>
        <w:t>cell specific</w:t>
      </w:r>
      <w:r w:rsidRPr="000A224F">
        <w:rPr>
          <w:rFonts w:eastAsiaTheme="minorEastAsia"/>
          <w:sz w:val="22"/>
          <w:szCs w:val="22"/>
        </w:rPr>
        <w:t xml:space="preserve"> TA </w:t>
      </w:r>
      <w:r w:rsidR="005E726D">
        <w:rPr>
          <w:rFonts w:eastAsiaTheme="minorEastAsia" w:hint="eastAsia"/>
          <w:sz w:val="22"/>
          <w:szCs w:val="22"/>
        </w:rPr>
        <w:t>pre-</w:t>
      </w:r>
      <w:r w:rsidRPr="000A224F">
        <w:rPr>
          <w:rFonts w:eastAsiaTheme="minorEastAsia"/>
          <w:sz w:val="22"/>
          <w:szCs w:val="22"/>
        </w:rPr>
        <w:t xml:space="preserve">compensation </w:t>
      </w:r>
      <w:r w:rsidRPr="000A224F">
        <w:rPr>
          <w:rFonts w:eastAsiaTheme="minorEastAsia" w:hint="eastAsia"/>
          <w:sz w:val="22"/>
          <w:szCs w:val="22"/>
        </w:rPr>
        <w:t>depending</w:t>
      </w:r>
      <w:r w:rsidRPr="000A224F">
        <w:rPr>
          <w:rFonts w:eastAsiaTheme="minorEastAsia"/>
          <w:sz w:val="22"/>
          <w:szCs w:val="22"/>
        </w:rPr>
        <w:t xml:space="preserve"> </w:t>
      </w:r>
      <w:r w:rsidRPr="000A224F">
        <w:rPr>
          <w:rFonts w:eastAsiaTheme="minorEastAsia" w:hint="eastAsia"/>
          <w:sz w:val="22"/>
          <w:szCs w:val="22"/>
        </w:rPr>
        <w:t>on</w:t>
      </w:r>
      <w:r w:rsidRPr="000A224F">
        <w:rPr>
          <w:rFonts w:eastAsiaTheme="minorEastAsia"/>
          <w:sz w:val="22"/>
          <w:szCs w:val="22"/>
        </w:rPr>
        <w:t xml:space="preserve"> </w:t>
      </w:r>
      <w:r w:rsidR="00744F6C">
        <w:rPr>
          <w:rFonts w:eastAsiaTheme="minorEastAsia"/>
          <w:sz w:val="22"/>
          <w:szCs w:val="22"/>
        </w:rPr>
        <w:t>which values are applied for</w:t>
      </w:r>
      <w:r w:rsidR="004007DE" w:rsidRPr="000A224F">
        <w:rPr>
          <w:rFonts w:eastAsiaTheme="minorEastAsia"/>
          <w:sz w:val="22"/>
          <w:szCs w:val="22"/>
        </w:rPr>
        <w:t xml:space="preserve"> </w:t>
      </w:r>
      <w:r w:rsidR="004007DE" w:rsidRPr="000A224F">
        <w:rPr>
          <w:rFonts w:eastAsiaTheme="minorEastAsia" w:hint="eastAsia"/>
          <w:sz w:val="22"/>
          <w:szCs w:val="22"/>
        </w:rPr>
        <w:t>the</w:t>
      </w:r>
      <w:r w:rsidR="004007DE" w:rsidRPr="000A224F">
        <w:rPr>
          <w:rFonts w:eastAsiaTheme="minorEastAsia"/>
          <w:sz w:val="22"/>
          <w:szCs w:val="22"/>
        </w:rPr>
        <w:t xml:space="preserve"> </w:t>
      </w:r>
      <w:r w:rsidR="006D3503">
        <w:rPr>
          <w:rFonts w:eastAsiaTheme="minorEastAsia"/>
          <w:sz w:val="22"/>
          <w:szCs w:val="22"/>
        </w:rPr>
        <w:t xml:space="preserve">pre-compensation </w:t>
      </w:r>
      <w:r w:rsidR="001103C8" w:rsidRPr="000A224F">
        <w:rPr>
          <w:rFonts w:eastAsiaTheme="minorEastAsia"/>
          <w:sz w:val="22"/>
          <w:szCs w:val="22"/>
        </w:rPr>
        <w:t>when</w:t>
      </w:r>
      <w:r w:rsidR="004007DE" w:rsidRPr="000A224F">
        <w:rPr>
          <w:rFonts w:eastAsiaTheme="minorEastAsia"/>
          <w:sz w:val="22"/>
          <w:szCs w:val="22"/>
        </w:rPr>
        <w:t xml:space="preserve"> </w:t>
      </w:r>
      <w:r w:rsidR="001103C8" w:rsidRPr="000A224F">
        <w:rPr>
          <w:rFonts w:eastAsiaTheme="minorEastAsia"/>
          <w:sz w:val="22"/>
          <w:szCs w:val="22"/>
        </w:rPr>
        <w:t xml:space="preserve">transmitting </w:t>
      </w:r>
      <w:r w:rsidR="004007DE" w:rsidRPr="000A224F">
        <w:rPr>
          <w:rFonts w:eastAsiaTheme="minorEastAsia" w:hint="eastAsia"/>
          <w:sz w:val="22"/>
          <w:szCs w:val="22"/>
        </w:rPr>
        <w:t>the</w:t>
      </w:r>
      <w:r w:rsidR="004007DE" w:rsidRPr="000A224F">
        <w:rPr>
          <w:rFonts w:eastAsiaTheme="minorEastAsia"/>
          <w:sz w:val="22"/>
          <w:szCs w:val="22"/>
        </w:rPr>
        <w:t xml:space="preserve"> </w:t>
      </w:r>
      <w:r w:rsidR="004007DE" w:rsidRPr="000A224F">
        <w:rPr>
          <w:rFonts w:eastAsiaTheme="minorEastAsia" w:hint="eastAsia"/>
          <w:sz w:val="22"/>
          <w:szCs w:val="22"/>
        </w:rPr>
        <w:t>initial</w:t>
      </w:r>
      <w:r w:rsidR="004007DE" w:rsidRPr="000A224F">
        <w:rPr>
          <w:rFonts w:eastAsiaTheme="minorEastAsia"/>
          <w:sz w:val="22"/>
          <w:szCs w:val="22"/>
        </w:rPr>
        <w:t xml:space="preserve"> </w:t>
      </w:r>
      <w:r w:rsidR="004007DE" w:rsidRPr="000A224F">
        <w:rPr>
          <w:rFonts w:eastAsiaTheme="minorEastAsia" w:hint="eastAsia"/>
          <w:sz w:val="22"/>
          <w:szCs w:val="22"/>
        </w:rPr>
        <w:t>access</w:t>
      </w:r>
      <w:r w:rsidR="001103C8" w:rsidRPr="000A224F">
        <w:rPr>
          <w:rFonts w:eastAsiaTheme="minorEastAsia"/>
          <w:sz w:val="22"/>
          <w:szCs w:val="22"/>
        </w:rPr>
        <w:t xml:space="preserve"> preamble</w:t>
      </w:r>
      <w:r w:rsidR="004007DE" w:rsidRPr="000A224F">
        <w:rPr>
          <w:rFonts w:eastAsiaTheme="minorEastAsia" w:hint="eastAsia"/>
          <w:sz w:val="22"/>
          <w:szCs w:val="22"/>
        </w:rPr>
        <w:t>.</w:t>
      </w:r>
      <w:r w:rsidR="00DB4573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For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a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7A7218" w:rsidRPr="000A224F">
        <w:rPr>
          <w:rFonts w:eastAsiaTheme="minorEastAsia"/>
          <w:sz w:val="22"/>
          <w:szCs w:val="22"/>
        </w:rPr>
        <w:t>cell specific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TA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pre-compensation,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the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proofErr w:type="spellStart"/>
      <w:r w:rsidR="00F55F1D" w:rsidRPr="000A224F">
        <w:rPr>
          <w:rFonts w:eastAsiaTheme="minorEastAsia" w:hint="eastAsia"/>
          <w:sz w:val="22"/>
          <w:szCs w:val="22"/>
        </w:rPr>
        <w:t>gNB</w:t>
      </w:r>
      <w:proofErr w:type="spellEnd"/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provides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a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cell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specific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common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delay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and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the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UE</w:t>
      </w:r>
      <w:r w:rsidR="007A7218" w:rsidRPr="000A224F">
        <w:rPr>
          <w:rFonts w:eastAsiaTheme="minorEastAsia"/>
          <w:sz w:val="22"/>
          <w:szCs w:val="22"/>
        </w:rPr>
        <w:t xml:space="preserve"> should </w:t>
      </w:r>
      <w:r w:rsidR="007B3075">
        <w:rPr>
          <w:rFonts w:eastAsiaTheme="minorEastAsia"/>
          <w:sz w:val="22"/>
          <w:szCs w:val="22"/>
        </w:rPr>
        <w:t>compensate</w:t>
      </w:r>
      <w:r w:rsidR="005F4DCD">
        <w:rPr>
          <w:rFonts w:eastAsiaTheme="minorEastAsia"/>
          <w:sz w:val="22"/>
          <w:szCs w:val="22"/>
        </w:rPr>
        <w:t xml:space="preserve"> this </w:t>
      </w:r>
      <w:r w:rsidR="00F55F1D" w:rsidRPr="000A224F">
        <w:rPr>
          <w:rFonts w:eastAsiaTheme="minorEastAsia" w:hint="eastAsia"/>
          <w:sz w:val="22"/>
          <w:szCs w:val="22"/>
        </w:rPr>
        <w:t>when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7A7218" w:rsidRPr="000A224F">
        <w:rPr>
          <w:rFonts w:eastAsiaTheme="minorEastAsia"/>
          <w:sz w:val="22"/>
          <w:szCs w:val="22"/>
        </w:rPr>
        <w:t xml:space="preserve">transmitting </w:t>
      </w:r>
      <w:r w:rsidR="00F55F1D" w:rsidRPr="000A224F">
        <w:rPr>
          <w:rFonts w:eastAsiaTheme="minorEastAsia" w:hint="eastAsia"/>
          <w:sz w:val="22"/>
          <w:szCs w:val="22"/>
        </w:rPr>
        <w:t>the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F55F1D" w:rsidRPr="000A224F">
        <w:rPr>
          <w:rFonts w:eastAsiaTheme="minorEastAsia" w:hint="eastAsia"/>
          <w:sz w:val="22"/>
          <w:szCs w:val="22"/>
        </w:rPr>
        <w:t>preamble.</w:t>
      </w:r>
      <w:r w:rsidR="00F55F1D" w:rsidRPr="000A224F">
        <w:rPr>
          <w:rFonts w:eastAsiaTheme="minorEastAsia"/>
          <w:sz w:val="22"/>
          <w:szCs w:val="22"/>
        </w:rPr>
        <w:t xml:space="preserve"> </w:t>
      </w:r>
      <w:r w:rsidR="00DB4573" w:rsidRPr="000A224F">
        <w:rPr>
          <w:rFonts w:eastAsiaTheme="minorEastAsia" w:hint="eastAsia"/>
          <w:sz w:val="22"/>
          <w:szCs w:val="22"/>
        </w:rPr>
        <w:t>There</w:t>
      </w:r>
      <w:r w:rsidR="00DB4573" w:rsidRPr="000A224F">
        <w:rPr>
          <w:rFonts w:eastAsiaTheme="minorEastAsia"/>
          <w:sz w:val="22"/>
          <w:szCs w:val="22"/>
        </w:rPr>
        <w:t xml:space="preserve"> </w:t>
      </w:r>
      <w:r w:rsidR="00DB4573" w:rsidRPr="000A224F">
        <w:rPr>
          <w:rFonts w:eastAsiaTheme="minorEastAsia" w:hint="eastAsia"/>
          <w:sz w:val="22"/>
          <w:szCs w:val="22"/>
        </w:rPr>
        <w:t>is</w:t>
      </w:r>
      <w:r w:rsidR="00DB4573" w:rsidRPr="000A224F">
        <w:rPr>
          <w:rFonts w:eastAsiaTheme="minorEastAsia"/>
          <w:sz w:val="22"/>
          <w:szCs w:val="22"/>
        </w:rPr>
        <w:t xml:space="preserve"> </w:t>
      </w:r>
      <w:r w:rsidR="00DB4573" w:rsidRPr="000A224F">
        <w:rPr>
          <w:rFonts w:eastAsiaTheme="minorEastAsia" w:hint="eastAsia"/>
          <w:sz w:val="22"/>
          <w:szCs w:val="22"/>
        </w:rPr>
        <w:t>a</w:t>
      </w:r>
      <w:r w:rsidR="00DB4573" w:rsidRPr="000A224F">
        <w:rPr>
          <w:rFonts w:eastAsiaTheme="minorEastAsia"/>
          <w:sz w:val="22"/>
          <w:szCs w:val="22"/>
        </w:rPr>
        <w:t xml:space="preserve"> </w:t>
      </w:r>
      <w:r w:rsidR="00DB4573" w:rsidRPr="000A224F">
        <w:rPr>
          <w:rFonts w:eastAsiaTheme="minorEastAsia" w:hint="eastAsia"/>
          <w:sz w:val="22"/>
          <w:szCs w:val="22"/>
        </w:rPr>
        <w:t>disadvantage</w:t>
      </w:r>
      <w:r w:rsidR="00DB4573" w:rsidRPr="000A224F">
        <w:rPr>
          <w:rFonts w:eastAsiaTheme="minorEastAsia"/>
          <w:sz w:val="22"/>
          <w:szCs w:val="22"/>
        </w:rPr>
        <w:t xml:space="preserve"> </w:t>
      </w:r>
      <w:r w:rsidR="00DB4573" w:rsidRPr="000A224F">
        <w:rPr>
          <w:rFonts w:eastAsiaTheme="minorEastAsia" w:hint="eastAsia"/>
          <w:sz w:val="22"/>
          <w:szCs w:val="22"/>
        </w:rPr>
        <w:t>of</w:t>
      </w:r>
      <w:r w:rsidR="00DB4573" w:rsidRPr="000A224F">
        <w:rPr>
          <w:rFonts w:eastAsiaTheme="minorEastAsia"/>
          <w:sz w:val="22"/>
          <w:szCs w:val="22"/>
        </w:rPr>
        <w:t xml:space="preserve"> </w:t>
      </w:r>
      <w:r w:rsidR="00DB4573" w:rsidRPr="000A224F">
        <w:rPr>
          <w:rFonts w:eastAsiaTheme="minorEastAsia" w:hint="eastAsia"/>
          <w:sz w:val="22"/>
          <w:szCs w:val="22"/>
        </w:rPr>
        <w:t>mana</w:t>
      </w:r>
      <w:r w:rsidR="005E726D">
        <w:rPr>
          <w:rFonts w:eastAsiaTheme="minorEastAsia" w:hint="eastAsia"/>
          <w:sz w:val="22"/>
          <w:szCs w:val="22"/>
        </w:rPr>
        <w:t>ging</w:t>
      </w:r>
      <w:r w:rsidR="00DB4573" w:rsidRPr="000A224F">
        <w:rPr>
          <w:rFonts w:eastAsiaTheme="minorEastAsia"/>
          <w:sz w:val="22"/>
          <w:szCs w:val="22"/>
        </w:rPr>
        <w:t xml:space="preserve"> </w:t>
      </w:r>
      <w:r w:rsidR="00DB4573" w:rsidRPr="000A224F">
        <w:rPr>
          <w:rFonts w:eastAsiaTheme="minorEastAsia" w:hint="eastAsia"/>
          <w:sz w:val="22"/>
          <w:szCs w:val="22"/>
        </w:rPr>
        <w:t>large</w:t>
      </w:r>
      <w:r w:rsidR="007B3075">
        <w:rPr>
          <w:rFonts w:eastAsiaTheme="minorEastAsia"/>
          <w:sz w:val="22"/>
          <w:szCs w:val="22"/>
        </w:rPr>
        <w:t xml:space="preserve"> TA offset</w:t>
      </w:r>
      <w:r w:rsidR="00DB4573" w:rsidRPr="000A224F">
        <w:rPr>
          <w:rFonts w:eastAsiaTheme="minorEastAsia"/>
          <w:sz w:val="22"/>
          <w:szCs w:val="22"/>
        </w:rPr>
        <w:t xml:space="preserve"> </w:t>
      </w:r>
      <w:r w:rsidR="007A7218" w:rsidRPr="000A224F">
        <w:rPr>
          <w:rFonts w:eastAsiaTheme="minorEastAsia"/>
          <w:sz w:val="22"/>
          <w:szCs w:val="22"/>
        </w:rPr>
        <w:t>value</w:t>
      </w:r>
      <w:r w:rsidR="007B3075">
        <w:rPr>
          <w:rFonts w:eastAsiaTheme="minorEastAsia"/>
          <w:sz w:val="22"/>
          <w:szCs w:val="22"/>
        </w:rPr>
        <w:t>s</w:t>
      </w:r>
      <w:r w:rsidR="00DB4573" w:rsidRPr="000A224F">
        <w:rPr>
          <w:rFonts w:eastAsiaTheme="minorEastAsia"/>
          <w:sz w:val="22"/>
          <w:szCs w:val="22"/>
        </w:rPr>
        <w:t xml:space="preserve"> </w:t>
      </w:r>
      <w:r w:rsidR="007B3075">
        <w:rPr>
          <w:rFonts w:eastAsiaTheme="minorEastAsia"/>
          <w:sz w:val="22"/>
          <w:szCs w:val="22"/>
        </w:rPr>
        <w:t>due to</w:t>
      </w:r>
      <w:r w:rsidR="00DB4573" w:rsidRPr="000A224F">
        <w:rPr>
          <w:rFonts w:eastAsiaTheme="minorEastAsia"/>
          <w:sz w:val="22"/>
          <w:szCs w:val="22"/>
        </w:rPr>
        <w:t xml:space="preserve"> </w:t>
      </w:r>
      <w:r w:rsidR="00DB4573" w:rsidRPr="000A224F">
        <w:rPr>
          <w:rFonts w:eastAsiaTheme="minorEastAsia" w:hint="eastAsia"/>
          <w:sz w:val="22"/>
          <w:szCs w:val="22"/>
        </w:rPr>
        <w:t>large</w:t>
      </w:r>
      <w:r w:rsidR="00DB4573" w:rsidRPr="000A224F">
        <w:rPr>
          <w:rFonts w:eastAsiaTheme="minorEastAsia"/>
          <w:sz w:val="22"/>
          <w:szCs w:val="22"/>
        </w:rPr>
        <w:t xml:space="preserve"> differential delay.</w:t>
      </w:r>
      <w:r w:rsidR="00DB4573" w:rsidRPr="000A224F">
        <w:rPr>
          <w:rFonts w:eastAsiaTheme="minorEastAsia" w:hint="eastAsia"/>
          <w:sz w:val="22"/>
          <w:szCs w:val="22"/>
        </w:rPr>
        <w:t xml:space="preserve"> </w:t>
      </w:r>
      <w:r w:rsidR="006D3503" w:rsidRPr="000A224F">
        <w:rPr>
          <w:rFonts w:eastAsiaTheme="minorEastAsia"/>
          <w:sz w:val="22"/>
          <w:szCs w:val="22"/>
        </w:rPr>
        <w:t>F</w:t>
      </w:r>
      <w:r w:rsidR="006D3503" w:rsidRPr="000A224F">
        <w:rPr>
          <w:rFonts w:eastAsiaTheme="minorEastAsia" w:hint="eastAsia"/>
          <w:sz w:val="22"/>
          <w:szCs w:val="22"/>
        </w:rPr>
        <w:t>or</w:t>
      </w:r>
      <w:r w:rsidR="006D3503" w:rsidRPr="000A224F">
        <w:rPr>
          <w:rFonts w:eastAsiaTheme="minorEastAsia"/>
          <w:sz w:val="22"/>
          <w:szCs w:val="22"/>
        </w:rPr>
        <w:t xml:space="preserve"> </w:t>
      </w:r>
      <w:r w:rsidR="006D3503" w:rsidRPr="000A224F">
        <w:rPr>
          <w:rFonts w:eastAsiaTheme="minorEastAsia" w:hint="eastAsia"/>
          <w:sz w:val="22"/>
          <w:szCs w:val="22"/>
        </w:rPr>
        <w:t>a</w:t>
      </w:r>
      <w:r w:rsidR="006D3503" w:rsidRPr="000A224F">
        <w:rPr>
          <w:rFonts w:eastAsiaTheme="minorEastAsia"/>
          <w:sz w:val="22"/>
          <w:szCs w:val="22"/>
        </w:rPr>
        <w:t xml:space="preserve"> </w:t>
      </w:r>
      <w:r w:rsidR="006D3503" w:rsidRPr="000A224F">
        <w:rPr>
          <w:rFonts w:eastAsiaTheme="minorEastAsia" w:hint="eastAsia"/>
          <w:sz w:val="22"/>
          <w:szCs w:val="22"/>
        </w:rPr>
        <w:t>UE</w:t>
      </w:r>
      <w:r w:rsidR="006D3503" w:rsidRPr="000A224F">
        <w:rPr>
          <w:rFonts w:eastAsiaTheme="minorEastAsia"/>
          <w:sz w:val="22"/>
          <w:szCs w:val="22"/>
        </w:rPr>
        <w:t xml:space="preserve"> specific </w:t>
      </w:r>
      <w:r w:rsidR="006D3503" w:rsidRPr="000A224F">
        <w:rPr>
          <w:rFonts w:eastAsiaTheme="minorEastAsia" w:hint="eastAsia"/>
          <w:sz w:val="22"/>
          <w:szCs w:val="22"/>
        </w:rPr>
        <w:t>TA</w:t>
      </w:r>
      <w:r w:rsidR="006D3503" w:rsidRPr="000A224F">
        <w:rPr>
          <w:rFonts w:eastAsiaTheme="minorEastAsia"/>
          <w:sz w:val="22"/>
          <w:szCs w:val="22"/>
        </w:rPr>
        <w:t xml:space="preserve"> </w:t>
      </w:r>
      <w:r w:rsidR="006D3503" w:rsidRPr="000A224F">
        <w:rPr>
          <w:rFonts w:eastAsiaTheme="minorEastAsia" w:hint="eastAsia"/>
          <w:sz w:val="22"/>
          <w:szCs w:val="22"/>
        </w:rPr>
        <w:t>pre-compensation</w:t>
      </w:r>
      <w:r w:rsidR="006D3503" w:rsidRPr="000A224F">
        <w:rPr>
          <w:rFonts w:eastAsiaTheme="minorEastAsia"/>
          <w:sz w:val="22"/>
          <w:szCs w:val="22"/>
        </w:rPr>
        <w:t xml:space="preserve"> </w:t>
      </w:r>
      <w:r w:rsidR="006D3503" w:rsidRPr="000A224F">
        <w:rPr>
          <w:rFonts w:eastAsiaTheme="minorEastAsia" w:hint="eastAsia"/>
          <w:sz w:val="22"/>
          <w:szCs w:val="22"/>
        </w:rPr>
        <w:t>method,</w:t>
      </w:r>
      <w:r w:rsidR="006D3503" w:rsidRPr="000A224F">
        <w:rPr>
          <w:rFonts w:eastAsiaTheme="minorEastAsia"/>
          <w:sz w:val="22"/>
          <w:szCs w:val="22"/>
        </w:rPr>
        <w:t xml:space="preserve"> </w:t>
      </w:r>
      <w:r w:rsidR="006D3503" w:rsidRPr="000A224F">
        <w:rPr>
          <w:rFonts w:eastAsiaTheme="minorEastAsia" w:hint="eastAsia"/>
          <w:sz w:val="22"/>
          <w:szCs w:val="22"/>
        </w:rPr>
        <w:t>the</w:t>
      </w:r>
      <w:r w:rsidR="006D3503" w:rsidRPr="000A224F">
        <w:rPr>
          <w:rFonts w:eastAsiaTheme="minorEastAsia"/>
          <w:sz w:val="22"/>
          <w:szCs w:val="22"/>
        </w:rPr>
        <w:t xml:space="preserve"> UE </w:t>
      </w:r>
      <w:r w:rsidR="006D3503" w:rsidRPr="000A224F">
        <w:rPr>
          <w:rFonts w:eastAsiaTheme="minorEastAsia" w:hint="eastAsia"/>
          <w:sz w:val="22"/>
          <w:szCs w:val="22"/>
        </w:rPr>
        <w:t>shall</w:t>
      </w:r>
      <w:r w:rsidR="006D3503" w:rsidRPr="000A224F">
        <w:rPr>
          <w:rFonts w:eastAsiaTheme="minorEastAsia"/>
          <w:sz w:val="22"/>
          <w:szCs w:val="22"/>
        </w:rPr>
        <w:t xml:space="preserve"> </w:t>
      </w:r>
      <w:r w:rsidR="006D3503" w:rsidRPr="000A224F">
        <w:rPr>
          <w:rFonts w:eastAsiaTheme="minorEastAsia" w:hint="eastAsia"/>
          <w:sz w:val="22"/>
          <w:szCs w:val="22"/>
        </w:rPr>
        <w:t>estimate</w:t>
      </w:r>
      <w:r w:rsidR="006D3503" w:rsidRPr="000A224F">
        <w:rPr>
          <w:rFonts w:eastAsiaTheme="minorEastAsia"/>
          <w:sz w:val="22"/>
          <w:szCs w:val="22"/>
        </w:rPr>
        <w:t xml:space="preserve"> propagation delay </w:t>
      </w:r>
      <w:r w:rsidR="006D3503" w:rsidRPr="000A224F">
        <w:rPr>
          <w:rFonts w:eastAsiaTheme="minorEastAsia" w:hint="eastAsia"/>
          <w:sz w:val="22"/>
          <w:szCs w:val="22"/>
        </w:rPr>
        <w:t>using</w:t>
      </w:r>
      <w:r w:rsidR="006D3503" w:rsidRPr="000A224F">
        <w:rPr>
          <w:rFonts w:eastAsiaTheme="minorEastAsia"/>
          <w:sz w:val="22"/>
          <w:szCs w:val="22"/>
        </w:rPr>
        <w:t xml:space="preserve"> </w:t>
      </w:r>
      <w:r w:rsidR="002F0710">
        <w:rPr>
          <w:rFonts w:eastAsiaTheme="minorEastAsia"/>
          <w:sz w:val="22"/>
          <w:szCs w:val="22"/>
        </w:rPr>
        <w:t>both UE and satellite</w:t>
      </w:r>
      <w:r w:rsidR="00252092">
        <w:rPr>
          <w:rFonts w:eastAsiaTheme="minorEastAsia"/>
          <w:sz w:val="22"/>
          <w:szCs w:val="22"/>
        </w:rPr>
        <w:t xml:space="preserve"> </w:t>
      </w:r>
      <w:r w:rsidR="00252092" w:rsidRPr="000A224F">
        <w:rPr>
          <w:rFonts w:eastAsiaTheme="minorEastAsia" w:hint="eastAsia"/>
          <w:sz w:val="22"/>
          <w:szCs w:val="22"/>
        </w:rPr>
        <w:t>location</w:t>
      </w:r>
      <w:r w:rsidR="00252092" w:rsidRPr="000A224F">
        <w:rPr>
          <w:rFonts w:eastAsiaTheme="minorEastAsia"/>
          <w:sz w:val="22"/>
          <w:szCs w:val="22"/>
        </w:rPr>
        <w:t xml:space="preserve"> </w:t>
      </w:r>
      <w:r w:rsidR="00252092" w:rsidRPr="000A224F">
        <w:rPr>
          <w:rFonts w:eastAsiaTheme="minorEastAsia" w:hint="eastAsia"/>
          <w:sz w:val="22"/>
          <w:szCs w:val="22"/>
        </w:rPr>
        <w:t>information</w:t>
      </w:r>
      <w:r w:rsidR="006D3503" w:rsidRPr="000A224F">
        <w:rPr>
          <w:rFonts w:eastAsiaTheme="minorEastAsia"/>
          <w:sz w:val="22"/>
          <w:szCs w:val="22"/>
        </w:rPr>
        <w:t xml:space="preserve">. </w:t>
      </w:r>
      <w:r w:rsidR="007B3075">
        <w:rPr>
          <w:rFonts w:eastAsiaTheme="minorEastAsia"/>
          <w:sz w:val="22"/>
          <w:szCs w:val="22"/>
        </w:rPr>
        <w:t>The</w:t>
      </w:r>
      <w:r w:rsidR="006D3503" w:rsidRPr="000A224F">
        <w:rPr>
          <w:rFonts w:eastAsiaTheme="minorEastAsia"/>
          <w:sz w:val="22"/>
          <w:szCs w:val="22"/>
        </w:rPr>
        <w:t xml:space="preserve"> differential TA can be relatively small</w:t>
      </w:r>
      <w:r w:rsidR="00744F6C">
        <w:rPr>
          <w:rFonts w:eastAsiaTheme="minorEastAsia"/>
          <w:sz w:val="22"/>
          <w:szCs w:val="22"/>
        </w:rPr>
        <w:t xml:space="preserve"> if </w:t>
      </w:r>
      <w:r w:rsidR="00744F6C" w:rsidRPr="000A224F">
        <w:rPr>
          <w:rFonts w:eastAsiaTheme="minorEastAsia"/>
          <w:sz w:val="22"/>
          <w:szCs w:val="22"/>
        </w:rPr>
        <w:t>the UE specific TA can be applied</w:t>
      </w:r>
      <w:r w:rsidR="006D3503">
        <w:rPr>
          <w:rFonts w:eastAsiaTheme="minorEastAsia"/>
          <w:sz w:val="22"/>
          <w:szCs w:val="22"/>
        </w:rPr>
        <w:t xml:space="preserve">. </w:t>
      </w:r>
      <w:r w:rsidR="00720A64" w:rsidRPr="00720A64">
        <w:rPr>
          <w:rFonts w:eastAsiaTheme="minorEastAsia"/>
          <w:sz w:val="22"/>
          <w:szCs w:val="22"/>
        </w:rPr>
        <w:t xml:space="preserve">Given </w:t>
      </w:r>
      <w:r w:rsidR="00720A64" w:rsidRPr="000A224F">
        <w:rPr>
          <w:rFonts w:eastAsiaTheme="minorEastAsia"/>
          <w:sz w:val="22"/>
          <w:szCs w:val="22"/>
        </w:rPr>
        <w:t>a position error of the GNSS</w:t>
      </w:r>
      <w:r w:rsidR="00720A64">
        <w:rPr>
          <w:rFonts w:eastAsiaTheme="minorEastAsia"/>
          <w:sz w:val="22"/>
          <w:szCs w:val="22"/>
        </w:rPr>
        <w:t>, a</w:t>
      </w:r>
      <w:r w:rsidR="006D3503" w:rsidRPr="000A224F">
        <w:rPr>
          <w:rFonts w:eastAsiaTheme="minorEastAsia"/>
          <w:sz w:val="22"/>
          <w:szCs w:val="22"/>
        </w:rPr>
        <w:t xml:space="preserve">dditional differential TA </w:t>
      </w:r>
      <w:r w:rsidR="007B3075">
        <w:rPr>
          <w:rFonts w:eastAsiaTheme="minorEastAsia"/>
          <w:sz w:val="22"/>
          <w:szCs w:val="22"/>
        </w:rPr>
        <w:t>may need to</w:t>
      </w:r>
      <w:r w:rsidR="006D3503" w:rsidRPr="000A224F">
        <w:rPr>
          <w:rFonts w:eastAsiaTheme="minorEastAsia"/>
          <w:sz w:val="22"/>
          <w:szCs w:val="22"/>
        </w:rPr>
        <w:t xml:space="preserve"> be considered</w:t>
      </w:r>
      <w:r w:rsidR="00E67B50">
        <w:rPr>
          <w:rFonts w:eastAsiaTheme="minorEastAsia"/>
          <w:sz w:val="22"/>
          <w:szCs w:val="22"/>
        </w:rPr>
        <w:t>.</w:t>
      </w:r>
      <w:r w:rsidR="000D3E95">
        <w:rPr>
          <w:rFonts w:eastAsiaTheme="minorEastAsia"/>
          <w:sz w:val="22"/>
          <w:szCs w:val="22"/>
        </w:rPr>
        <w:t xml:space="preserve"> </w:t>
      </w:r>
      <w:r w:rsidR="00720A64">
        <w:rPr>
          <w:rFonts w:eastAsiaTheme="minorEastAsia"/>
          <w:sz w:val="22"/>
          <w:szCs w:val="22"/>
        </w:rPr>
        <w:t>Further</w:t>
      </w:r>
      <w:r w:rsidR="000D3E95">
        <w:rPr>
          <w:rFonts w:eastAsiaTheme="minorEastAsia"/>
          <w:sz w:val="22"/>
          <w:szCs w:val="22"/>
        </w:rPr>
        <w:t xml:space="preserve"> study </w:t>
      </w:r>
      <w:r w:rsidR="00720A64">
        <w:rPr>
          <w:rFonts w:eastAsiaTheme="minorEastAsia"/>
          <w:sz w:val="22"/>
          <w:szCs w:val="22"/>
        </w:rPr>
        <w:t>is needed on this but it is not the RAN2 scope. It</w:t>
      </w:r>
      <w:r w:rsidR="006D3503">
        <w:rPr>
          <w:rFonts w:eastAsiaTheme="minorEastAsia"/>
          <w:sz w:val="22"/>
          <w:szCs w:val="22"/>
        </w:rPr>
        <w:t xml:space="preserve"> can be compensated</w:t>
      </w:r>
      <w:r w:rsidR="000D3E95">
        <w:rPr>
          <w:rFonts w:eastAsiaTheme="minorEastAsia"/>
          <w:sz w:val="22"/>
          <w:szCs w:val="22"/>
        </w:rPr>
        <w:t xml:space="preserve"> and be negligible </w:t>
      </w:r>
      <w:r w:rsidR="000D3E95" w:rsidRPr="000D3E95">
        <w:rPr>
          <w:rFonts w:eastAsiaTheme="minorEastAsia"/>
          <w:sz w:val="22"/>
          <w:szCs w:val="22"/>
        </w:rPr>
        <w:t>from our point of view</w:t>
      </w:r>
      <w:r w:rsidR="006D3503" w:rsidRPr="000A224F">
        <w:rPr>
          <w:rFonts w:eastAsiaTheme="minorEastAsia"/>
          <w:sz w:val="22"/>
          <w:szCs w:val="22"/>
        </w:rPr>
        <w:t>.</w:t>
      </w:r>
    </w:p>
    <w:p w14:paraId="3C550C0B" w14:textId="77777777" w:rsidR="004C5B8B" w:rsidRPr="000A224F" w:rsidRDefault="004C5B8B" w:rsidP="004C5B8B">
      <w:pPr>
        <w:spacing w:before="120" w:after="120" w:line="240" w:lineRule="auto"/>
        <w:jc w:val="both"/>
        <w:rPr>
          <w:rFonts w:eastAsiaTheme="minorEastAsia"/>
          <w:i/>
          <w:iCs/>
        </w:rPr>
      </w:pPr>
    </w:p>
    <w:p w14:paraId="25BBD28C" w14:textId="77777777" w:rsidR="00252092" w:rsidRDefault="00297AC0" w:rsidP="00252092">
      <w:pPr>
        <w:keepNext/>
        <w:keepLines/>
        <w:widowControl w:val="0"/>
        <w:tabs>
          <w:tab w:val="left" w:pos="1810"/>
        </w:tabs>
        <w:spacing w:before="120" w:after="0"/>
        <w:ind w:left="1701" w:hanging="1701"/>
        <w:rPr>
          <w:b/>
          <w:bCs/>
        </w:rPr>
      </w:pPr>
      <w:r w:rsidRPr="000A224F">
        <w:rPr>
          <w:b/>
          <w:bCs/>
        </w:rPr>
        <w:t xml:space="preserve">Proposal </w:t>
      </w:r>
      <w:r w:rsidR="00252092">
        <w:rPr>
          <w:b/>
          <w:bCs/>
        </w:rPr>
        <w:t>1</w:t>
      </w:r>
      <w:r w:rsidRPr="000A224F">
        <w:rPr>
          <w:b/>
          <w:bCs/>
        </w:rPr>
        <w:t>.</w:t>
      </w:r>
      <w:r w:rsidRPr="000A224F">
        <w:rPr>
          <w:b/>
          <w:bCs/>
        </w:rPr>
        <w:tab/>
      </w:r>
      <w:r w:rsidR="00252092">
        <w:rPr>
          <w:b/>
          <w:bCs/>
        </w:rPr>
        <w:t xml:space="preserve">UE specific TA can be applied if the </w:t>
      </w:r>
      <w:r w:rsidR="00252092" w:rsidRPr="00252092">
        <w:rPr>
          <w:b/>
          <w:bCs/>
        </w:rPr>
        <w:t xml:space="preserve">UE </w:t>
      </w:r>
      <w:r w:rsidR="00252092">
        <w:rPr>
          <w:b/>
          <w:bCs/>
        </w:rPr>
        <w:t xml:space="preserve">has the </w:t>
      </w:r>
      <w:r w:rsidR="00252092" w:rsidRPr="00252092">
        <w:rPr>
          <w:b/>
          <w:bCs/>
        </w:rPr>
        <w:t xml:space="preserve">capability to perform pre-compensation in </w:t>
      </w:r>
      <w:r w:rsidR="00252092">
        <w:rPr>
          <w:b/>
          <w:bCs/>
        </w:rPr>
        <w:t>the initial access procedure.</w:t>
      </w:r>
      <w:r w:rsidR="00252092" w:rsidRPr="00252092">
        <w:rPr>
          <w:b/>
          <w:bCs/>
        </w:rPr>
        <w:t xml:space="preserve"> </w:t>
      </w:r>
    </w:p>
    <w:p w14:paraId="31890274" w14:textId="77777777" w:rsidR="00297AC0" w:rsidRPr="000A224F" w:rsidRDefault="00297AC0" w:rsidP="00297AC0">
      <w:pPr>
        <w:pStyle w:val="Doc-text2"/>
        <w:ind w:left="0" w:firstLine="0"/>
        <w:jc w:val="both"/>
        <w:rPr>
          <w:rFonts w:eastAsiaTheme="minorEastAsia"/>
          <w:b/>
          <w:bCs/>
          <w:sz w:val="22"/>
          <w:szCs w:val="22"/>
        </w:rPr>
      </w:pPr>
    </w:p>
    <w:p w14:paraId="702FDB74" w14:textId="77777777" w:rsidR="000C78DC" w:rsidRPr="000A224F" w:rsidRDefault="000C78DC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</w:p>
    <w:p w14:paraId="7702DDA2" w14:textId="77777777" w:rsidR="000C78DC" w:rsidRPr="00761B26" w:rsidRDefault="00676639" w:rsidP="00761B26">
      <w:pPr>
        <w:pStyle w:val="Doc-text2"/>
        <w:numPr>
          <w:ilvl w:val="0"/>
          <w:numId w:val="18"/>
        </w:numPr>
        <w:jc w:val="both"/>
        <w:rPr>
          <w:bCs/>
          <w:sz w:val="22"/>
          <w:szCs w:val="22"/>
        </w:rPr>
      </w:pPr>
      <w:r w:rsidRPr="00761B26">
        <w:rPr>
          <w:bCs/>
          <w:sz w:val="22"/>
          <w:szCs w:val="22"/>
        </w:rPr>
        <w:t xml:space="preserve">TA </w:t>
      </w:r>
      <w:r w:rsidR="00890306" w:rsidRPr="00761B26">
        <w:rPr>
          <w:bCs/>
          <w:sz w:val="22"/>
          <w:szCs w:val="22"/>
        </w:rPr>
        <w:t xml:space="preserve">compensation </w:t>
      </w:r>
      <w:r w:rsidR="00BE30EB" w:rsidRPr="00761B26">
        <w:rPr>
          <w:bCs/>
          <w:sz w:val="22"/>
          <w:szCs w:val="22"/>
        </w:rPr>
        <w:t xml:space="preserve">in the </w:t>
      </w:r>
      <w:r w:rsidR="00CC7212" w:rsidRPr="00761B26">
        <w:rPr>
          <w:bCs/>
          <w:sz w:val="22"/>
          <w:szCs w:val="22"/>
        </w:rPr>
        <w:t>t</w:t>
      </w:r>
      <w:r w:rsidR="00BC25CA" w:rsidRPr="00761B26">
        <w:rPr>
          <w:bCs/>
          <w:sz w:val="22"/>
          <w:szCs w:val="22"/>
        </w:rPr>
        <w:t xml:space="preserve">ransparent </w:t>
      </w:r>
      <w:r w:rsidR="00CC7212" w:rsidRPr="00761B26">
        <w:rPr>
          <w:bCs/>
          <w:sz w:val="22"/>
          <w:szCs w:val="22"/>
        </w:rPr>
        <w:t>architecture</w:t>
      </w:r>
    </w:p>
    <w:p w14:paraId="43FD90A7" w14:textId="77777777" w:rsidR="00252092" w:rsidRDefault="00252092" w:rsidP="00252092">
      <w:pPr>
        <w:pStyle w:val="Doc-text2"/>
        <w:ind w:left="0" w:firstLine="0"/>
        <w:jc w:val="both"/>
        <w:rPr>
          <w:rFonts w:eastAsiaTheme="minorEastAsia"/>
          <w:b/>
          <w:bCs/>
          <w:sz w:val="22"/>
          <w:szCs w:val="22"/>
        </w:rPr>
      </w:pPr>
    </w:p>
    <w:p w14:paraId="71A339CC" w14:textId="77777777" w:rsidR="00FD38A1" w:rsidRDefault="00DB44EB" w:rsidP="00252092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The </w:t>
      </w:r>
      <w:r w:rsidR="002F0710">
        <w:rPr>
          <w:rFonts w:eastAsiaTheme="minorEastAsia"/>
          <w:sz w:val="22"/>
          <w:szCs w:val="22"/>
        </w:rPr>
        <w:t>UE</w:t>
      </w:r>
      <w:r>
        <w:rPr>
          <w:rFonts w:eastAsiaTheme="minorEastAsia"/>
          <w:sz w:val="22"/>
          <w:szCs w:val="22"/>
        </w:rPr>
        <w:t xml:space="preserve"> with location information</w:t>
      </w:r>
      <w:r w:rsidR="00744F6C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>can be</w:t>
      </w:r>
      <w:r w:rsidR="007F5C15">
        <w:rPr>
          <w:rFonts w:eastAsiaTheme="minorEastAsia"/>
          <w:sz w:val="22"/>
          <w:szCs w:val="22"/>
        </w:rPr>
        <w:t xml:space="preserve"> required to</w:t>
      </w:r>
      <w:r w:rsidR="002F0710">
        <w:rPr>
          <w:rFonts w:eastAsiaTheme="minorEastAsia"/>
          <w:sz w:val="22"/>
          <w:szCs w:val="22"/>
        </w:rPr>
        <w:t xml:space="preserve"> </w:t>
      </w:r>
      <w:r w:rsidR="00A06BE9">
        <w:rPr>
          <w:rFonts w:eastAsiaTheme="minorEastAsia"/>
          <w:sz w:val="22"/>
          <w:szCs w:val="22"/>
        </w:rPr>
        <w:t>estimate</w:t>
      </w:r>
      <w:r w:rsidR="00744F6C">
        <w:rPr>
          <w:rFonts w:eastAsiaTheme="minorEastAsia"/>
          <w:sz w:val="22"/>
          <w:szCs w:val="22"/>
        </w:rPr>
        <w:t xml:space="preserve"> </w:t>
      </w:r>
      <w:r w:rsidR="00FD38A1">
        <w:rPr>
          <w:rFonts w:eastAsiaTheme="minorEastAsia"/>
          <w:sz w:val="22"/>
          <w:szCs w:val="22"/>
        </w:rPr>
        <w:t xml:space="preserve">the delay </w:t>
      </w:r>
      <w:r>
        <w:rPr>
          <w:rFonts w:eastAsiaTheme="minorEastAsia"/>
          <w:sz w:val="22"/>
          <w:szCs w:val="22"/>
        </w:rPr>
        <w:t>to</w:t>
      </w:r>
      <w:r w:rsidR="00FD38A1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 xml:space="preserve">the </w:t>
      </w:r>
      <w:proofErr w:type="spellStart"/>
      <w:r w:rsidR="00FD38A1">
        <w:rPr>
          <w:rFonts w:eastAsiaTheme="minorEastAsia"/>
          <w:sz w:val="22"/>
          <w:szCs w:val="22"/>
        </w:rPr>
        <w:t>gNB</w:t>
      </w:r>
      <w:proofErr w:type="spellEnd"/>
      <w:r w:rsidR="00FD38A1">
        <w:rPr>
          <w:rFonts w:eastAsiaTheme="minorEastAsia"/>
          <w:sz w:val="22"/>
          <w:szCs w:val="22"/>
        </w:rPr>
        <w:t xml:space="preserve"> and apply it to pre-compensation.</w:t>
      </w:r>
      <w:r w:rsidR="00D1126E" w:rsidRPr="000A224F">
        <w:rPr>
          <w:rFonts w:eastAsiaTheme="minorEastAsia"/>
          <w:sz w:val="22"/>
          <w:szCs w:val="22"/>
        </w:rPr>
        <w:t xml:space="preserve"> </w:t>
      </w:r>
      <w:r w:rsidR="00FD38A1">
        <w:rPr>
          <w:rFonts w:eastAsiaTheme="minorEastAsia"/>
          <w:sz w:val="22"/>
          <w:szCs w:val="22"/>
        </w:rPr>
        <w:t xml:space="preserve">The delay between </w:t>
      </w:r>
      <w:r>
        <w:rPr>
          <w:rFonts w:eastAsiaTheme="minorEastAsia"/>
          <w:sz w:val="22"/>
          <w:szCs w:val="22"/>
        </w:rPr>
        <w:t xml:space="preserve">the </w:t>
      </w:r>
      <w:r w:rsidR="00FD38A1">
        <w:rPr>
          <w:rFonts w:eastAsiaTheme="minorEastAsia"/>
          <w:sz w:val="22"/>
          <w:szCs w:val="22"/>
        </w:rPr>
        <w:t xml:space="preserve">UE and </w:t>
      </w:r>
      <w:r>
        <w:rPr>
          <w:rFonts w:eastAsiaTheme="minorEastAsia"/>
          <w:sz w:val="22"/>
          <w:szCs w:val="22"/>
        </w:rPr>
        <w:t xml:space="preserve">the </w:t>
      </w:r>
      <w:proofErr w:type="spellStart"/>
      <w:r w:rsidR="00FD38A1">
        <w:rPr>
          <w:rFonts w:eastAsiaTheme="minorEastAsia"/>
          <w:sz w:val="22"/>
          <w:szCs w:val="22"/>
        </w:rPr>
        <w:t>gNB</w:t>
      </w:r>
      <w:proofErr w:type="spellEnd"/>
      <w:r w:rsidR="00FD38A1">
        <w:rPr>
          <w:rFonts w:eastAsiaTheme="minorEastAsia"/>
          <w:sz w:val="22"/>
          <w:szCs w:val="22"/>
        </w:rPr>
        <w:t xml:space="preserve"> </w:t>
      </w:r>
      <w:r w:rsidR="00D1126E" w:rsidRPr="000A224F">
        <w:rPr>
          <w:rFonts w:eastAsiaTheme="minorEastAsia"/>
          <w:sz w:val="22"/>
          <w:szCs w:val="22"/>
        </w:rPr>
        <w:t>comes from the sum of the service link delay and the feeder link delay</w:t>
      </w:r>
      <w:r w:rsidR="007E49B8">
        <w:rPr>
          <w:rFonts w:eastAsiaTheme="minorEastAsia"/>
          <w:sz w:val="22"/>
          <w:szCs w:val="22"/>
        </w:rPr>
        <w:t xml:space="preserve"> in transparent architectures</w:t>
      </w:r>
      <w:r w:rsidR="00D1126E" w:rsidRPr="000A224F">
        <w:rPr>
          <w:rFonts w:eastAsiaTheme="minorEastAsia"/>
          <w:sz w:val="22"/>
          <w:szCs w:val="22"/>
        </w:rPr>
        <w:t xml:space="preserve">. </w:t>
      </w:r>
      <w:bookmarkStart w:id="2" w:name="_Hlk54302068"/>
      <w:r>
        <w:rPr>
          <w:rFonts w:eastAsiaTheme="minorEastAsia"/>
          <w:sz w:val="22"/>
          <w:szCs w:val="22"/>
        </w:rPr>
        <w:t xml:space="preserve">The </w:t>
      </w:r>
      <w:r w:rsidR="007E49B8">
        <w:rPr>
          <w:rFonts w:eastAsiaTheme="minorEastAsia"/>
          <w:sz w:val="22"/>
          <w:szCs w:val="22"/>
        </w:rPr>
        <w:t xml:space="preserve">UE estimate </w:t>
      </w:r>
      <w:r>
        <w:rPr>
          <w:rFonts w:eastAsiaTheme="minorEastAsia"/>
          <w:sz w:val="22"/>
          <w:szCs w:val="22"/>
        </w:rPr>
        <w:t>the service link</w:t>
      </w:r>
      <w:r w:rsidR="007E49B8">
        <w:rPr>
          <w:rFonts w:eastAsiaTheme="minorEastAsia"/>
          <w:sz w:val="22"/>
          <w:szCs w:val="22"/>
        </w:rPr>
        <w:t xml:space="preserve"> </w:t>
      </w:r>
      <w:r w:rsidR="0067711C">
        <w:rPr>
          <w:rFonts w:eastAsiaTheme="minorEastAsia"/>
          <w:sz w:val="22"/>
          <w:szCs w:val="22"/>
        </w:rPr>
        <w:t xml:space="preserve">delay </w:t>
      </w:r>
      <w:r>
        <w:rPr>
          <w:rFonts w:eastAsiaTheme="minorEastAsia"/>
          <w:sz w:val="22"/>
          <w:szCs w:val="22"/>
        </w:rPr>
        <w:t>to</w:t>
      </w:r>
      <w:r w:rsidR="007E49B8">
        <w:rPr>
          <w:rFonts w:eastAsiaTheme="minorEastAsia"/>
          <w:sz w:val="22"/>
          <w:szCs w:val="22"/>
        </w:rPr>
        <w:t xml:space="preserve"> the satellite</w:t>
      </w:r>
      <w:r w:rsidR="0067711C">
        <w:rPr>
          <w:rFonts w:eastAsiaTheme="minorEastAsia"/>
          <w:sz w:val="22"/>
          <w:szCs w:val="22"/>
        </w:rPr>
        <w:t xml:space="preserve"> connected to</w:t>
      </w:r>
      <w:r w:rsidR="007E49B8">
        <w:rPr>
          <w:rFonts w:eastAsiaTheme="minorEastAsia"/>
          <w:sz w:val="22"/>
          <w:szCs w:val="22"/>
        </w:rPr>
        <w:t xml:space="preserve"> the </w:t>
      </w:r>
      <w:proofErr w:type="spellStart"/>
      <w:r w:rsidR="007E49B8">
        <w:rPr>
          <w:rFonts w:eastAsiaTheme="minorEastAsia"/>
          <w:sz w:val="22"/>
          <w:szCs w:val="22"/>
        </w:rPr>
        <w:t>gNB</w:t>
      </w:r>
      <w:proofErr w:type="spellEnd"/>
      <w:r w:rsidR="0067711C">
        <w:rPr>
          <w:rFonts w:eastAsiaTheme="minorEastAsia"/>
          <w:sz w:val="22"/>
          <w:szCs w:val="22"/>
        </w:rPr>
        <w:t xml:space="preserve">, </w:t>
      </w:r>
      <w:r w:rsidR="007E49B8">
        <w:rPr>
          <w:rFonts w:eastAsiaTheme="minorEastAsia"/>
          <w:sz w:val="22"/>
          <w:szCs w:val="22"/>
        </w:rPr>
        <w:t>and is provided</w:t>
      </w:r>
      <w:r w:rsidR="0067711C">
        <w:rPr>
          <w:rFonts w:eastAsiaTheme="minorEastAsia"/>
          <w:sz w:val="22"/>
          <w:szCs w:val="22"/>
        </w:rPr>
        <w:t xml:space="preserve"> </w:t>
      </w:r>
      <w:r w:rsidR="0012503A">
        <w:rPr>
          <w:rFonts w:eastAsiaTheme="minorEastAsia"/>
          <w:sz w:val="22"/>
          <w:szCs w:val="22"/>
        </w:rPr>
        <w:t xml:space="preserve">by the network </w:t>
      </w:r>
      <w:r w:rsidR="0067711C">
        <w:rPr>
          <w:rFonts w:eastAsiaTheme="minorEastAsia"/>
          <w:sz w:val="22"/>
          <w:szCs w:val="22"/>
        </w:rPr>
        <w:t>with</w:t>
      </w:r>
      <w:r w:rsidR="007E49B8">
        <w:rPr>
          <w:rFonts w:eastAsiaTheme="minorEastAsia"/>
          <w:sz w:val="22"/>
          <w:szCs w:val="22"/>
        </w:rPr>
        <w:t xml:space="preserve"> </w:t>
      </w:r>
      <w:r w:rsidR="0067711C">
        <w:rPr>
          <w:rFonts w:eastAsiaTheme="minorEastAsia"/>
          <w:sz w:val="22"/>
          <w:szCs w:val="22"/>
        </w:rPr>
        <w:t xml:space="preserve">the delay between the satellite and </w:t>
      </w:r>
      <w:r>
        <w:rPr>
          <w:rFonts w:eastAsiaTheme="minorEastAsia"/>
          <w:sz w:val="22"/>
          <w:szCs w:val="22"/>
        </w:rPr>
        <w:t xml:space="preserve">the </w:t>
      </w:r>
      <w:proofErr w:type="spellStart"/>
      <w:r w:rsidR="0067711C">
        <w:rPr>
          <w:rFonts w:eastAsiaTheme="minorEastAsia"/>
          <w:sz w:val="22"/>
          <w:szCs w:val="22"/>
        </w:rPr>
        <w:t>gNB</w:t>
      </w:r>
      <w:proofErr w:type="spellEnd"/>
      <w:r w:rsidR="0067711C">
        <w:rPr>
          <w:rFonts w:eastAsiaTheme="minorEastAsia"/>
          <w:sz w:val="22"/>
          <w:szCs w:val="22"/>
        </w:rPr>
        <w:t xml:space="preserve">. </w:t>
      </w:r>
      <w:r>
        <w:rPr>
          <w:rFonts w:eastAsiaTheme="minorEastAsia"/>
          <w:sz w:val="22"/>
          <w:szCs w:val="22"/>
        </w:rPr>
        <w:t>It</w:t>
      </w:r>
      <w:r w:rsidR="0067711C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 xml:space="preserve">should </w:t>
      </w:r>
      <w:r w:rsidR="0067711C">
        <w:rPr>
          <w:rFonts w:eastAsiaTheme="minorEastAsia"/>
          <w:sz w:val="22"/>
          <w:szCs w:val="22"/>
        </w:rPr>
        <w:t>appl</w:t>
      </w:r>
      <w:r>
        <w:rPr>
          <w:rFonts w:eastAsiaTheme="minorEastAsia"/>
          <w:sz w:val="22"/>
          <w:szCs w:val="22"/>
        </w:rPr>
        <w:t>y</w:t>
      </w:r>
      <w:r w:rsidR="0067711C">
        <w:rPr>
          <w:rFonts w:eastAsiaTheme="minorEastAsia"/>
          <w:sz w:val="22"/>
          <w:szCs w:val="22"/>
        </w:rPr>
        <w:t xml:space="preserve"> the sum</w:t>
      </w:r>
      <w:r w:rsidR="00DD312D">
        <w:rPr>
          <w:rFonts w:eastAsiaTheme="minorEastAsia"/>
          <w:sz w:val="22"/>
          <w:szCs w:val="22"/>
        </w:rPr>
        <w:t xml:space="preserve"> of </w:t>
      </w:r>
      <w:r w:rsidR="0012503A">
        <w:rPr>
          <w:rFonts w:eastAsiaTheme="minorEastAsia"/>
          <w:sz w:val="22"/>
          <w:szCs w:val="22"/>
        </w:rPr>
        <w:t xml:space="preserve">both </w:t>
      </w:r>
      <w:r w:rsidR="00DD312D">
        <w:rPr>
          <w:rFonts w:eastAsiaTheme="minorEastAsia"/>
          <w:sz w:val="22"/>
          <w:szCs w:val="22"/>
        </w:rPr>
        <w:t>delays</w:t>
      </w:r>
      <w:r w:rsidR="0067711C">
        <w:rPr>
          <w:rFonts w:eastAsiaTheme="minorEastAsia"/>
          <w:sz w:val="22"/>
          <w:szCs w:val="22"/>
        </w:rPr>
        <w:t xml:space="preserve"> to pre-compensation.</w:t>
      </w:r>
      <w:r w:rsidR="00705AD1">
        <w:rPr>
          <w:rFonts w:eastAsiaTheme="minorEastAsia"/>
          <w:sz w:val="22"/>
          <w:szCs w:val="22"/>
        </w:rPr>
        <w:t xml:space="preserve"> </w:t>
      </w:r>
      <w:r w:rsidR="00825EEF">
        <w:rPr>
          <w:rFonts w:eastAsiaTheme="minorEastAsia"/>
          <w:sz w:val="22"/>
          <w:szCs w:val="22"/>
        </w:rPr>
        <w:t xml:space="preserve">In this case </w:t>
      </w:r>
      <w:bookmarkStart w:id="3" w:name="_Hlk54302161"/>
      <w:r w:rsidR="00825EEF">
        <w:rPr>
          <w:rFonts w:eastAsiaTheme="minorEastAsia"/>
          <w:sz w:val="22"/>
          <w:szCs w:val="22"/>
        </w:rPr>
        <w:t xml:space="preserve">the UE needs to apply a </w:t>
      </w:r>
      <w:r w:rsidR="00F909CD">
        <w:rPr>
          <w:rFonts w:eastAsiaTheme="minorEastAsia"/>
          <w:sz w:val="22"/>
          <w:szCs w:val="22"/>
        </w:rPr>
        <w:t>large</w:t>
      </w:r>
      <w:r w:rsidR="00825EEF">
        <w:rPr>
          <w:rFonts w:eastAsiaTheme="minorEastAsia"/>
          <w:sz w:val="22"/>
          <w:szCs w:val="22"/>
        </w:rPr>
        <w:t xml:space="preserve"> timing advance. </w:t>
      </w:r>
      <w:bookmarkEnd w:id="2"/>
      <w:bookmarkEnd w:id="3"/>
      <w:r w:rsidR="0012503A" w:rsidRPr="000A224F">
        <w:rPr>
          <w:rFonts w:eastAsiaTheme="minorEastAsia"/>
          <w:sz w:val="22"/>
          <w:szCs w:val="22"/>
        </w:rPr>
        <w:t>Moreover, the feeder link could be connected directly or via ISL to the gateway.</w:t>
      </w:r>
      <w:r w:rsidR="0012503A">
        <w:rPr>
          <w:rFonts w:eastAsiaTheme="minorEastAsia"/>
          <w:sz w:val="22"/>
          <w:szCs w:val="22"/>
        </w:rPr>
        <w:t xml:space="preserve"> </w:t>
      </w:r>
      <w:r w:rsidR="00F909CD">
        <w:rPr>
          <w:rFonts w:eastAsiaTheme="minorEastAsia" w:hint="eastAsia"/>
          <w:sz w:val="22"/>
          <w:szCs w:val="22"/>
        </w:rPr>
        <w:t>I</w:t>
      </w:r>
      <w:r w:rsidR="00F909CD">
        <w:rPr>
          <w:rFonts w:eastAsiaTheme="minorEastAsia"/>
          <w:sz w:val="22"/>
          <w:szCs w:val="22"/>
        </w:rPr>
        <w:t xml:space="preserve">t is </w:t>
      </w:r>
      <w:r w:rsidR="006B4750">
        <w:rPr>
          <w:rFonts w:eastAsiaTheme="minorEastAsia"/>
          <w:sz w:val="22"/>
          <w:szCs w:val="22"/>
        </w:rPr>
        <w:t>unclear</w:t>
      </w:r>
      <w:r w:rsidR="00F909CD">
        <w:rPr>
          <w:rFonts w:eastAsiaTheme="minorEastAsia"/>
          <w:sz w:val="22"/>
          <w:szCs w:val="22"/>
        </w:rPr>
        <w:t xml:space="preserve"> whether it will be effective and workable for pre-compensation. Due to the </w:t>
      </w:r>
      <w:r w:rsidR="00825EEF">
        <w:rPr>
          <w:rFonts w:eastAsiaTheme="minorEastAsia"/>
          <w:sz w:val="22"/>
          <w:szCs w:val="22"/>
        </w:rPr>
        <w:t>Satellite movement</w:t>
      </w:r>
      <w:r w:rsidR="00F909CD">
        <w:rPr>
          <w:rFonts w:eastAsiaTheme="minorEastAsia" w:hint="eastAsia"/>
          <w:sz w:val="22"/>
          <w:szCs w:val="22"/>
        </w:rPr>
        <w:t>,</w:t>
      </w:r>
      <w:r w:rsidR="00F909CD">
        <w:rPr>
          <w:rFonts w:eastAsiaTheme="minorEastAsia"/>
          <w:sz w:val="22"/>
          <w:szCs w:val="22"/>
        </w:rPr>
        <w:t xml:space="preserve"> </w:t>
      </w:r>
      <w:r w:rsidR="0012503A">
        <w:rPr>
          <w:rFonts w:eastAsiaTheme="minorEastAsia"/>
          <w:sz w:val="22"/>
          <w:szCs w:val="22"/>
        </w:rPr>
        <w:t>both</w:t>
      </w:r>
      <w:r w:rsidR="00F909CD">
        <w:rPr>
          <w:rFonts w:eastAsiaTheme="minorEastAsia"/>
          <w:sz w:val="22"/>
          <w:szCs w:val="22"/>
        </w:rPr>
        <w:t xml:space="preserve"> delays </w:t>
      </w:r>
      <w:r w:rsidR="0012503A">
        <w:rPr>
          <w:rFonts w:eastAsiaTheme="minorEastAsia"/>
          <w:sz w:val="22"/>
          <w:szCs w:val="22"/>
        </w:rPr>
        <w:t xml:space="preserve">will continue to </w:t>
      </w:r>
      <w:r w:rsidR="00F909CD">
        <w:rPr>
          <w:rFonts w:eastAsiaTheme="minorEastAsia"/>
          <w:sz w:val="22"/>
          <w:szCs w:val="22"/>
        </w:rPr>
        <w:t>chang</w:t>
      </w:r>
      <w:r w:rsidR="0012503A">
        <w:rPr>
          <w:rFonts w:eastAsiaTheme="minorEastAsia"/>
          <w:sz w:val="22"/>
          <w:szCs w:val="22"/>
        </w:rPr>
        <w:t xml:space="preserve">e. </w:t>
      </w:r>
      <w:r w:rsidR="00DF5534">
        <w:rPr>
          <w:rFonts w:eastAsiaTheme="minorEastAsia"/>
          <w:sz w:val="22"/>
          <w:szCs w:val="22"/>
        </w:rPr>
        <w:t>I</w:t>
      </w:r>
      <w:r w:rsidR="0012503A">
        <w:rPr>
          <w:rFonts w:eastAsiaTheme="minorEastAsia"/>
          <w:sz w:val="22"/>
          <w:szCs w:val="22"/>
        </w:rPr>
        <w:t>t can even affect</w:t>
      </w:r>
      <w:r w:rsidR="00F909CD">
        <w:rPr>
          <w:rFonts w:eastAsiaTheme="minorEastAsia"/>
          <w:sz w:val="22"/>
          <w:szCs w:val="22"/>
        </w:rPr>
        <w:t xml:space="preserve"> </w:t>
      </w:r>
      <w:r w:rsidR="0012503A">
        <w:rPr>
          <w:rFonts w:eastAsiaTheme="minorEastAsia"/>
          <w:sz w:val="22"/>
          <w:szCs w:val="22"/>
        </w:rPr>
        <w:t>the</w:t>
      </w:r>
      <w:r w:rsidR="00F909CD">
        <w:rPr>
          <w:rFonts w:eastAsiaTheme="minorEastAsia"/>
          <w:sz w:val="22"/>
          <w:szCs w:val="22"/>
        </w:rPr>
        <w:t xml:space="preserve"> </w:t>
      </w:r>
      <w:r w:rsidR="0012503A">
        <w:rPr>
          <w:rFonts w:eastAsiaTheme="minorEastAsia"/>
          <w:sz w:val="22"/>
          <w:szCs w:val="22"/>
        </w:rPr>
        <w:t>TA update.</w:t>
      </w:r>
      <w:r w:rsidR="00DF5534">
        <w:rPr>
          <w:rFonts w:eastAsiaTheme="minorEastAsia"/>
          <w:sz w:val="22"/>
          <w:szCs w:val="22"/>
        </w:rPr>
        <w:t xml:space="preserve"> It is </w:t>
      </w:r>
      <w:r w:rsidR="00397E70">
        <w:rPr>
          <w:rFonts w:eastAsiaTheme="minorEastAsia"/>
          <w:sz w:val="22"/>
          <w:szCs w:val="22"/>
        </w:rPr>
        <w:t xml:space="preserve">desirable </w:t>
      </w:r>
      <w:r w:rsidR="00DF5534">
        <w:rPr>
          <w:rFonts w:eastAsiaTheme="minorEastAsia"/>
          <w:sz w:val="22"/>
          <w:szCs w:val="22"/>
        </w:rPr>
        <w:t>that UEs only</w:t>
      </w:r>
      <w:r w:rsidR="00FE1BB4">
        <w:rPr>
          <w:rFonts w:eastAsiaTheme="minorEastAsia"/>
          <w:sz w:val="22"/>
          <w:szCs w:val="22"/>
        </w:rPr>
        <w:t xml:space="preserve"> estimate the service link delay and </w:t>
      </w:r>
      <w:r w:rsidR="00DF5534">
        <w:rPr>
          <w:rFonts w:eastAsiaTheme="minorEastAsia"/>
          <w:sz w:val="22"/>
          <w:szCs w:val="22"/>
        </w:rPr>
        <w:t xml:space="preserve">apply </w:t>
      </w:r>
      <w:r w:rsidR="00FE1BB4">
        <w:rPr>
          <w:rFonts w:eastAsiaTheme="minorEastAsia"/>
          <w:sz w:val="22"/>
          <w:szCs w:val="22"/>
        </w:rPr>
        <w:t xml:space="preserve">it </w:t>
      </w:r>
      <w:r w:rsidR="00DF5534">
        <w:rPr>
          <w:rFonts w:eastAsiaTheme="minorEastAsia"/>
          <w:sz w:val="22"/>
          <w:szCs w:val="22"/>
        </w:rPr>
        <w:t xml:space="preserve">to pre-compensation and that </w:t>
      </w:r>
      <w:r w:rsidR="00DF5534">
        <w:rPr>
          <w:rFonts w:eastAsiaTheme="minorEastAsia" w:hint="eastAsia"/>
          <w:sz w:val="22"/>
          <w:szCs w:val="22"/>
        </w:rPr>
        <w:t>t</w:t>
      </w:r>
      <w:r w:rsidR="00DF5534">
        <w:rPr>
          <w:rFonts w:eastAsiaTheme="minorEastAsia"/>
          <w:sz w:val="22"/>
          <w:szCs w:val="22"/>
        </w:rPr>
        <w:t>he feeder link delay can be compensated by the network.</w:t>
      </w:r>
    </w:p>
    <w:p w14:paraId="1DED2CDD" w14:textId="77777777" w:rsidR="00322B8C" w:rsidRDefault="00322B8C" w:rsidP="00AC478E">
      <w:pPr>
        <w:pStyle w:val="Doc-text2"/>
        <w:ind w:left="0" w:firstLineChars="100" w:firstLine="220"/>
        <w:jc w:val="both"/>
        <w:rPr>
          <w:rFonts w:eastAsiaTheme="minorEastAsia"/>
          <w:sz w:val="22"/>
          <w:szCs w:val="22"/>
        </w:rPr>
      </w:pPr>
    </w:p>
    <w:p w14:paraId="2EDEE78A" w14:textId="77777777" w:rsidR="00DB44EB" w:rsidRDefault="00DB44EB" w:rsidP="00DB44EB">
      <w:pPr>
        <w:spacing w:before="120" w:after="120" w:line="240" w:lineRule="auto"/>
        <w:jc w:val="both"/>
        <w:rPr>
          <w:rFonts w:eastAsiaTheme="minorEastAsia"/>
        </w:rPr>
      </w:pPr>
      <w:r>
        <w:rPr>
          <w:i/>
          <w:iCs/>
        </w:rPr>
        <w:t>Observation 1. If t</w:t>
      </w:r>
      <w:r w:rsidRPr="00DB44EB">
        <w:rPr>
          <w:i/>
          <w:iCs/>
        </w:rPr>
        <w:t xml:space="preserve">he UE apply the sum of both </w:t>
      </w:r>
      <w:r>
        <w:rPr>
          <w:i/>
          <w:iCs/>
        </w:rPr>
        <w:t xml:space="preserve">service link and feeder link </w:t>
      </w:r>
      <w:r w:rsidRPr="00DB44EB">
        <w:rPr>
          <w:i/>
          <w:iCs/>
        </w:rPr>
        <w:t>delays to pre-compensation</w:t>
      </w:r>
      <w:r>
        <w:rPr>
          <w:i/>
          <w:iCs/>
        </w:rPr>
        <w:t>, it will suffer from a large differential delay.</w:t>
      </w:r>
    </w:p>
    <w:p w14:paraId="38655706" w14:textId="77777777" w:rsidR="00DB44EB" w:rsidRPr="00DB44EB" w:rsidRDefault="00DB44EB" w:rsidP="00AC478E">
      <w:pPr>
        <w:pStyle w:val="Doc-text2"/>
        <w:ind w:left="0" w:firstLineChars="100" w:firstLine="220"/>
        <w:jc w:val="both"/>
        <w:rPr>
          <w:rFonts w:eastAsiaTheme="minorEastAsia"/>
          <w:sz w:val="22"/>
          <w:szCs w:val="22"/>
        </w:rPr>
      </w:pPr>
    </w:p>
    <w:p w14:paraId="22C85C5F" w14:textId="44249FD0" w:rsidR="00DB44EB" w:rsidRDefault="00DB44EB" w:rsidP="00DB44EB">
      <w:pPr>
        <w:keepNext/>
        <w:keepLines/>
        <w:widowControl w:val="0"/>
        <w:tabs>
          <w:tab w:val="left" w:pos="1810"/>
        </w:tabs>
        <w:spacing w:before="120" w:after="0"/>
        <w:ind w:left="1701" w:hanging="1701"/>
        <w:rPr>
          <w:b/>
          <w:bCs/>
        </w:rPr>
      </w:pPr>
      <w:r w:rsidRPr="000A224F">
        <w:rPr>
          <w:b/>
          <w:bCs/>
        </w:rPr>
        <w:t xml:space="preserve">Proposal </w:t>
      </w:r>
      <w:r>
        <w:rPr>
          <w:b/>
          <w:bCs/>
        </w:rPr>
        <w:t>2</w:t>
      </w:r>
      <w:r w:rsidRPr="000A224F">
        <w:rPr>
          <w:b/>
          <w:bCs/>
        </w:rPr>
        <w:t>.</w:t>
      </w:r>
      <w:r w:rsidRPr="000A224F">
        <w:rPr>
          <w:b/>
          <w:bCs/>
        </w:rPr>
        <w:tab/>
      </w:r>
      <w:r w:rsidRPr="00DB44EB">
        <w:rPr>
          <w:b/>
          <w:bCs/>
        </w:rPr>
        <w:t>UEs only estimate the service link delay and apply it to pre-compensation</w:t>
      </w:r>
      <w:r w:rsidR="00B56EBD">
        <w:rPr>
          <w:b/>
          <w:bCs/>
        </w:rPr>
        <w:t>. T</w:t>
      </w:r>
      <w:r w:rsidRPr="00DB44EB">
        <w:rPr>
          <w:b/>
          <w:bCs/>
        </w:rPr>
        <w:t>he feeder lin</w:t>
      </w:r>
      <w:bookmarkStart w:id="4" w:name="_GoBack"/>
      <w:bookmarkEnd w:id="4"/>
      <w:r w:rsidRPr="00DB44EB">
        <w:rPr>
          <w:b/>
          <w:bCs/>
        </w:rPr>
        <w:t>k delay can be compensated by the network.</w:t>
      </w:r>
      <w:r w:rsidRPr="00252092">
        <w:rPr>
          <w:b/>
          <w:bCs/>
        </w:rPr>
        <w:t xml:space="preserve"> </w:t>
      </w:r>
    </w:p>
    <w:p w14:paraId="7B8C5E28" w14:textId="77777777" w:rsidR="00DB44EB" w:rsidRDefault="00DB44EB" w:rsidP="00AC478E">
      <w:pPr>
        <w:pStyle w:val="Doc-text2"/>
        <w:ind w:left="0" w:firstLineChars="100" w:firstLine="220"/>
        <w:jc w:val="both"/>
        <w:rPr>
          <w:rFonts w:eastAsiaTheme="minorEastAsia"/>
          <w:sz w:val="22"/>
          <w:szCs w:val="22"/>
        </w:rPr>
      </w:pPr>
    </w:p>
    <w:p w14:paraId="530526D5" w14:textId="77777777" w:rsidR="00EF4114" w:rsidRPr="00761B26" w:rsidRDefault="00EF4114" w:rsidP="00761B26">
      <w:pPr>
        <w:pStyle w:val="Doc-text2"/>
        <w:numPr>
          <w:ilvl w:val="0"/>
          <w:numId w:val="18"/>
        </w:numPr>
        <w:jc w:val="both"/>
        <w:rPr>
          <w:bCs/>
          <w:sz w:val="22"/>
          <w:szCs w:val="22"/>
        </w:rPr>
      </w:pPr>
      <w:r w:rsidRPr="00761B26">
        <w:rPr>
          <w:bCs/>
          <w:sz w:val="22"/>
          <w:szCs w:val="22"/>
        </w:rPr>
        <w:t>Offset</w:t>
      </w:r>
      <w:r w:rsidR="00E61FCD" w:rsidRPr="00761B26">
        <w:rPr>
          <w:bCs/>
          <w:sz w:val="22"/>
          <w:szCs w:val="22"/>
        </w:rPr>
        <w:t>s</w:t>
      </w:r>
      <w:r w:rsidRPr="00761B26">
        <w:rPr>
          <w:bCs/>
          <w:sz w:val="22"/>
          <w:szCs w:val="22"/>
        </w:rPr>
        <w:t xml:space="preserve"> for RAR monitoring window</w:t>
      </w:r>
      <w:r w:rsidR="00663269" w:rsidRPr="00761B26">
        <w:rPr>
          <w:bCs/>
          <w:sz w:val="22"/>
          <w:szCs w:val="22"/>
        </w:rPr>
        <w:t xml:space="preserve"> and ra-</w:t>
      </w:r>
      <w:proofErr w:type="spellStart"/>
      <w:r w:rsidR="00663269" w:rsidRPr="00761B26">
        <w:rPr>
          <w:bCs/>
          <w:sz w:val="22"/>
          <w:szCs w:val="22"/>
        </w:rPr>
        <w:t>ContentionResolutionTimer</w:t>
      </w:r>
      <w:proofErr w:type="spellEnd"/>
    </w:p>
    <w:p w14:paraId="07AF8E6D" w14:textId="77777777" w:rsidR="00EF4114" w:rsidRPr="000A224F" w:rsidRDefault="00EF4114" w:rsidP="00EF4114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</w:p>
    <w:p w14:paraId="74F7A54A" w14:textId="77777777" w:rsidR="0072149A" w:rsidRPr="000A224F" w:rsidRDefault="00890306" w:rsidP="007B313E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O</w:t>
      </w:r>
      <w:r w:rsidR="00322B8C">
        <w:rPr>
          <w:rFonts w:eastAsiaTheme="minorEastAsia"/>
          <w:sz w:val="22"/>
          <w:szCs w:val="22"/>
        </w:rPr>
        <w:t xml:space="preserve">ffsets </w:t>
      </w:r>
      <w:r>
        <w:rPr>
          <w:rFonts w:eastAsiaTheme="minorEastAsia"/>
          <w:sz w:val="22"/>
          <w:szCs w:val="22"/>
        </w:rPr>
        <w:t>of</w:t>
      </w:r>
      <w:r w:rsidR="00322B8C">
        <w:rPr>
          <w:rFonts w:eastAsiaTheme="minorEastAsia"/>
          <w:sz w:val="22"/>
          <w:szCs w:val="22"/>
        </w:rPr>
        <w:t xml:space="preserve"> RAR monitoring window and ra-</w:t>
      </w:r>
      <w:proofErr w:type="spellStart"/>
      <w:r w:rsidR="00322B8C">
        <w:rPr>
          <w:rFonts w:eastAsiaTheme="minorEastAsia"/>
          <w:sz w:val="22"/>
          <w:szCs w:val="22"/>
        </w:rPr>
        <w:t>ContentionResolutionTimer</w:t>
      </w:r>
      <w:proofErr w:type="spellEnd"/>
      <w:r w:rsidR="00322B8C">
        <w:rPr>
          <w:rFonts w:eastAsiaTheme="minorEastAsia"/>
          <w:sz w:val="22"/>
          <w:szCs w:val="22"/>
        </w:rPr>
        <w:t xml:space="preserve"> should be considered </w:t>
      </w:r>
      <w:r w:rsidR="0072149A">
        <w:rPr>
          <w:rFonts w:eastAsiaTheme="minorEastAsia"/>
          <w:sz w:val="22"/>
          <w:szCs w:val="22"/>
        </w:rPr>
        <w:t xml:space="preserve">as </w:t>
      </w:r>
      <w:r w:rsidR="00322B8C">
        <w:rPr>
          <w:rFonts w:eastAsiaTheme="minorEastAsia"/>
          <w:sz w:val="22"/>
          <w:szCs w:val="22"/>
        </w:rPr>
        <w:t>the sum of the service link and the feeder link delay</w:t>
      </w:r>
      <w:r w:rsidR="0072149A">
        <w:rPr>
          <w:rFonts w:eastAsiaTheme="minorEastAsia"/>
          <w:sz w:val="22"/>
          <w:szCs w:val="22"/>
        </w:rPr>
        <w:t xml:space="preserve"> between the UE and the </w:t>
      </w:r>
      <w:proofErr w:type="spellStart"/>
      <w:r w:rsidR="0072149A">
        <w:rPr>
          <w:rFonts w:eastAsiaTheme="minorEastAsia"/>
          <w:sz w:val="22"/>
          <w:szCs w:val="22"/>
        </w:rPr>
        <w:t>gNB</w:t>
      </w:r>
      <w:proofErr w:type="spellEnd"/>
      <w:r>
        <w:rPr>
          <w:rFonts w:eastAsiaTheme="minorEastAsia"/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unli</w:t>
      </w:r>
      <w:r>
        <w:rPr>
          <w:rFonts w:eastAsiaTheme="minorEastAsia"/>
          <w:sz w:val="22"/>
          <w:szCs w:val="22"/>
        </w:rPr>
        <w:t>ke the TA compensation</w:t>
      </w:r>
      <w:r w:rsidR="00322B8C">
        <w:rPr>
          <w:rFonts w:eastAsiaTheme="minorEastAsia"/>
          <w:sz w:val="22"/>
          <w:szCs w:val="22"/>
        </w:rPr>
        <w:t>. T</w:t>
      </w:r>
      <w:r w:rsidR="00322B8C" w:rsidRPr="000A224F">
        <w:rPr>
          <w:rFonts w:eastAsiaTheme="minorEastAsia"/>
          <w:sz w:val="22"/>
          <w:szCs w:val="22"/>
        </w:rPr>
        <w:t xml:space="preserve">he UE with location information </w:t>
      </w:r>
      <w:r w:rsidR="0072149A">
        <w:rPr>
          <w:rFonts w:eastAsiaTheme="minorEastAsia"/>
          <w:sz w:val="22"/>
          <w:szCs w:val="22"/>
        </w:rPr>
        <w:t xml:space="preserve">needs more network-related information to </w:t>
      </w:r>
      <w:r w:rsidR="00322B8C" w:rsidRPr="000A224F">
        <w:rPr>
          <w:rFonts w:eastAsiaTheme="minorEastAsia"/>
          <w:sz w:val="22"/>
          <w:szCs w:val="22"/>
        </w:rPr>
        <w:t xml:space="preserve">estimate the feeder link delay. </w:t>
      </w:r>
      <w:r w:rsidR="0072149A" w:rsidRPr="0072149A">
        <w:rPr>
          <w:rFonts w:eastAsiaTheme="minorEastAsia"/>
          <w:sz w:val="22"/>
          <w:szCs w:val="22"/>
        </w:rPr>
        <w:t>It</w:t>
      </w:r>
      <w:r w:rsidR="00C6693A">
        <w:rPr>
          <w:rFonts w:eastAsiaTheme="minorEastAsia"/>
          <w:sz w:val="22"/>
          <w:szCs w:val="22"/>
        </w:rPr>
        <w:t xml:space="preserve"> i</w:t>
      </w:r>
      <w:r w:rsidR="0072149A" w:rsidRPr="0072149A">
        <w:rPr>
          <w:rFonts w:eastAsiaTheme="minorEastAsia"/>
          <w:sz w:val="22"/>
          <w:szCs w:val="22"/>
        </w:rPr>
        <w:t xml:space="preserve">s better to provide it in a broadcast manner </w:t>
      </w:r>
      <w:r w:rsidR="0072149A">
        <w:rPr>
          <w:rFonts w:eastAsiaTheme="minorEastAsia"/>
          <w:sz w:val="22"/>
          <w:szCs w:val="22"/>
        </w:rPr>
        <w:t>by</w:t>
      </w:r>
      <w:r w:rsidR="0072149A" w:rsidRPr="0072149A">
        <w:rPr>
          <w:rFonts w:eastAsiaTheme="minorEastAsia"/>
          <w:sz w:val="22"/>
          <w:szCs w:val="22"/>
        </w:rPr>
        <w:t xml:space="preserve"> the network than that.</w:t>
      </w:r>
      <w:r w:rsidR="0072149A">
        <w:rPr>
          <w:rFonts w:eastAsiaTheme="minorEastAsia"/>
          <w:sz w:val="22"/>
          <w:szCs w:val="22"/>
        </w:rPr>
        <w:t xml:space="preserve"> </w:t>
      </w:r>
      <w:r w:rsidR="0072149A">
        <w:rPr>
          <w:rFonts w:eastAsiaTheme="minorEastAsia" w:hint="eastAsia"/>
          <w:sz w:val="22"/>
          <w:szCs w:val="22"/>
        </w:rPr>
        <w:t>F</w:t>
      </w:r>
      <w:r w:rsidR="0072149A">
        <w:rPr>
          <w:rFonts w:eastAsiaTheme="minorEastAsia"/>
          <w:sz w:val="22"/>
          <w:szCs w:val="22"/>
        </w:rPr>
        <w:t xml:space="preserve">urther study is needed to minimize the impact of </w:t>
      </w:r>
      <w:r w:rsidR="00382298">
        <w:rPr>
          <w:rFonts w:eastAsiaTheme="minorEastAsia"/>
          <w:sz w:val="22"/>
          <w:szCs w:val="22"/>
        </w:rPr>
        <w:t>frequent value update due to satellite movements.</w:t>
      </w:r>
    </w:p>
    <w:p w14:paraId="5B8D02D7" w14:textId="77777777" w:rsidR="00EF4114" w:rsidRDefault="00EF4114">
      <w:pPr>
        <w:pStyle w:val="Doc-text2"/>
        <w:ind w:left="0" w:firstLine="0"/>
        <w:jc w:val="both"/>
        <w:rPr>
          <w:rFonts w:eastAsiaTheme="minorEastAsia"/>
          <w:b/>
          <w:bCs/>
          <w:sz w:val="22"/>
          <w:szCs w:val="22"/>
        </w:rPr>
      </w:pPr>
    </w:p>
    <w:p w14:paraId="4BB2CECB" w14:textId="77777777" w:rsidR="007B313E" w:rsidRDefault="007B313E" w:rsidP="007B313E">
      <w:pPr>
        <w:keepNext/>
        <w:keepLines/>
        <w:widowControl w:val="0"/>
        <w:tabs>
          <w:tab w:val="left" w:pos="1810"/>
        </w:tabs>
        <w:spacing w:before="120" w:after="0"/>
        <w:ind w:left="1701" w:hanging="1701"/>
        <w:rPr>
          <w:b/>
          <w:bCs/>
        </w:rPr>
      </w:pPr>
      <w:r w:rsidRPr="000A224F">
        <w:rPr>
          <w:b/>
          <w:bCs/>
        </w:rPr>
        <w:t xml:space="preserve">Proposal </w:t>
      </w:r>
      <w:r>
        <w:rPr>
          <w:b/>
          <w:bCs/>
        </w:rPr>
        <w:t>3</w:t>
      </w:r>
      <w:r w:rsidRPr="000A224F">
        <w:rPr>
          <w:b/>
          <w:bCs/>
        </w:rPr>
        <w:t>.</w:t>
      </w:r>
      <w:r w:rsidRPr="000A224F">
        <w:rPr>
          <w:b/>
          <w:bCs/>
        </w:rPr>
        <w:tab/>
      </w:r>
      <w:r w:rsidR="008D10F1" w:rsidRPr="008D10F1">
        <w:rPr>
          <w:b/>
          <w:bCs/>
        </w:rPr>
        <w:t>Offsets of RAR monitoring window and ra-</w:t>
      </w:r>
      <w:proofErr w:type="spellStart"/>
      <w:r w:rsidR="008D10F1" w:rsidRPr="008D10F1">
        <w:rPr>
          <w:b/>
          <w:bCs/>
        </w:rPr>
        <w:t>ContentionResolutionTimer</w:t>
      </w:r>
      <w:proofErr w:type="spellEnd"/>
      <w:r w:rsidR="008D10F1" w:rsidRPr="008D10F1">
        <w:rPr>
          <w:b/>
          <w:bCs/>
        </w:rPr>
        <w:t xml:space="preserve"> should be considered as the sum of the service link and the feeder link delay between the UE and the </w:t>
      </w:r>
      <w:proofErr w:type="spellStart"/>
      <w:r w:rsidR="008D10F1" w:rsidRPr="008D10F1">
        <w:rPr>
          <w:b/>
          <w:bCs/>
        </w:rPr>
        <w:t>gNB</w:t>
      </w:r>
      <w:proofErr w:type="spellEnd"/>
      <w:r w:rsidRPr="00DB44EB">
        <w:rPr>
          <w:b/>
          <w:bCs/>
        </w:rPr>
        <w:t>.</w:t>
      </w:r>
      <w:r w:rsidRPr="00252092">
        <w:rPr>
          <w:b/>
          <w:bCs/>
        </w:rPr>
        <w:t xml:space="preserve"> </w:t>
      </w:r>
    </w:p>
    <w:p w14:paraId="25B40FAC" w14:textId="77777777" w:rsidR="007B313E" w:rsidRPr="007B313E" w:rsidRDefault="007B313E">
      <w:pPr>
        <w:pStyle w:val="Doc-text2"/>
        <w:ind w:left="0" w:firstLine="0"/>
        <w:jc w:val="both"/>
        <w:rPr>
          <w:rFonts w:eastAsiaTheme="minorEastAsia"/>
          <w:b/>
          <w:bCs/>
          <w:sz w:val="22"/>
          <w:szCs w:val="22"/>
        </w:rPr>
      </w:pPr>
    </w:p>
    <w:p w14:paraId="07CA0FBB" w14:textId="77777777" w:rsidR="00382298" w:rsidRDefault="00382298">
      <w:pPr>
        <w:pStyle w:val="Doc-text2"/>
        <w:ind w:left="0" w:firstLine="0"/>
        <w:jc w:val="both"/>
        <w:rPr>
          <w:rFonts w:eastAsiaTheme="minorEastAsia"/>
          <w:b/>
          <w:bCs/>
          <w:sz w:val="22"/>
          <w:szCs w:val="22"/>
        </w:rPr>
      </w:pPr>
    </w:p>
    <w:p w14:paraId="6DCA2F08" w14:textId="77777777" w:rsidR="00382298" w:rsidRPr="00E93DDF" w:rsidRDefault="00382298" w:rsidP="00382298">
      <w:pPr>
        <w:pStyle w:val="Heading2"/>
        <w:rPr>
          <w:sz w:val="24"/>
        </w:rPr>
      </w:pPr>
      <w:r w:rsidRPr="00E93DDF">
        <w:rPr>
          <w:sz w:val="24"/>
        </w:rPr>
        <w:lastRenderedPageBreak/>
        <w:t>2.</w:t>
      </w:r>
      <w:r w:rsidR="00663269">
        <w:rPr>
          <w:sz w:val="24"/>
        </w:rPr>
        <w:t>2</w:t>
      </w:r>
      <w:r w:rsidRPr="00E93DDF">
        <w:rPr>
          <w:sz w:val="24"/>
        </w:rPr>
        <w:t xml:space="preserve"> </w:t>
      </w:r>
      <w:r w:rsidR="00663269">
        <w:rPr>
          <w:sz w:val="24"/>
        </w:rPr>
        <w:t>T</w:t>
      </w:r>
      <w:r w:rsidR="00E61FCD">
        <w:rPr>
          <w:sz w:val="24"/>
        </w:rPr>
        <w:t xml:space="preserve">iming </w:t>
      </w:r>
      <w:r w:rsidR="00663269">
        <w:rPr>
          <w:sz w:val="24"/>
        </w:rPr>
        <w:t>A</w:t>
      </w:r>
      <w:r w:rsidR="00E61FCD">
        <w:rPr>
          <w:sz w:val="24"/>
        </w:rPr>
        <w:t>djustment</w:t>
      </w:r>
      <w:r w:rsidR="00663269">
        <w:rPr>
          <w:sz w:val="24"/>
        </w:rPr>
        <w:t xml:space="preserve"> </w:t>
      </w:r>
      <w:r w:rsidRPr="00E93DDF">
        <w:rPr>
          <w:sz w:val="24"/>
        </w:rPr>
        <w:t xml:space="preserve"> </w:t>
      </w:r>
    </w:p>
    <w:p w14:paraId="007B254B" w14:textId="77777777" w:rsidR="00382298" w:rsidRDefault="00382298">
      <w:pPr>
        <w:pStyle w:val="Doc-text2"/>
        <w:ind w:left="0" w:firstLine="0"/>
        <w:jc w:val="both"/>
        <w:rPr>
          <w:rFonts w:eastAsiaTheme="minorEastAsia"/>
          <w:b/>
          <w:bCs/>
          <w:sz w:val="22"/>
          <w:szCs w:val="22"/>
        </w:rPr>
      </w:pPr>
    </w:p>
    <w:p w14:paraId="0F526A91" w14:textId="77777777" w:rsidR="00663269" w:rsidRPr="00761B26" w:rsidRDefault="00663269" w:rsidP="00761B26">
      <w:pPr>
        <w:pStyle w:val="Doc-text2"/>
        <w:numPr>
          <w:ilvl w:val="0"/>
          <w:numId w:val="19"/>
        </w:numPr>
        <w:jc w:val="both"/>
        <w:rPr>
          <w:bCs/>
          <w:sz w:val="22"/>
          <w:szCs w:val="22"/>
        </w:rPr>
      </w:pPr>
      <w:r w:rsidRPr="00761B26">
        <w:rPr>
          <w:bCs/>
          <w:sz w:val="22"/>
          <w:szCs w:val="22"/>
        </w:rPr>
        <w:t xml:space="preserve">TA </w:t>
      </w:r>
      <w:r w:rsidR="003A2E80" w:rsidRPr="00761B26">
        <w:rPr>
          <w:bCs/>
          <w:sz w:val="22"/>
          <w:szCs w:val="22"/>
        </w:rPr>
        <w:t>report</w:t>
      </w:r>
      <w:r w:rsidRPr="00761B26">
        <w:rPr>
          <w:bCs/>
          <w:sz w:val="22"/>
          <w:szCs w:val="22"/>
        </w:rPr>
        <w:t xml:space="preserve"> in the initial access</w:t>
      </w:r>
    </w:p>
    <w:p w14:paraId="67CEF89E" w14:textId="77777777" w:rsidR="009B3055" w:rsidRDefault="009B3055">
      <w:pPr>
        <w:pStyle w:val="Doc-text2"/>
        <w:ind w:left="0" w:firstLine="0"/>
        <w:jc w:val="both"/>
        <w:rPr>
          <w:rFonts w:eastAsiaTheme="minorEastAsia"/>
          <w:b/>
          <w:bCs/>
          <w:sz w:val="22"/>
          <w:szCs w:val="22"/>
        </w:rPr>
      </w:pPr>
    </w:p>
    <w:p w14:paraId="0A24B6BB" w14:textId="77777777" w:rsidR="000F2ED6" w:rsidRDefault="00C05836" w:rsidP="00C6693A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  <w:r w:rsidRPr="00C05836">
        <w:rPr>
          <w:sz w:val="22"/>
          <w:szCs w:val="22"/>
        </w:rPr>
        <w:t xml:space="preserve">During the initial access procedure, the network has no information about the pre-compensated TA used by the UE when transmitting the preambles. </w:t>
      </w:r>
      <w:r w:rsidR="00C6693A">
        <w:rPr>
          <w:sz w:val="22"/>
          <w:szCs w:val="22"/>
        </w:rPr>
        <w:t>T</w:t>
      </w:r>
      <w:r w:rsidRPr="00C05836">
        <w:rPr>
          <w:sz w:val="22"/>
          <w:szCs w:val="22"/>
        </w:rPr>
        <w:t xml:space="preserve">he UE </w:t>
      </w:r>
      <w:r w:rsidR="00C6693A">
        <w:rPr>
          <w:sz w:val="22"/>
          <w:szCs w:val="22"/>
        </w:rPr>
        <w:t xml:space="preserve">is required to report to </w:t>
      </w:r>
      <w:r w:rsidRPr="00C05836">
        <w:rPr>
          <w:sz w:val="22"/>
          <w:szCs w:val="22"/>
        </w:rPr>
        <w:t>the network</w:t>
      </w:r>
      <w:r w:rsidR="00C6693A">
        <w:rPr>
          <w:sz w:val="22"/>
          <w:szCs w:val="22"/>
        </w:rPr>
        <w:t xml:space="preserve"> </w:t>
      </w:r>
      <w:r w:rsidRPr="00C05836">
        <w:rPr>
          <w:sz w:val="22"/>
          <w:szCs w:val="22"/>
        </w:rPr>
        <w:t xml:space="preserve">the estimated TA value used to </w:t>
      </w:r>
      <w:r w:rsidR="00C6693A">
        <w:rPr>
          <w:sz w:val="22"/>
          <w:szCs w:val="22"/>
        </w:rPr>
        <w:t xml:space="preserve">compensate the timing when </w:t>
      </w:r>
      <w:r w:rsidR="00C6693A" w:rsidRPr="00C05836">
        <w:rPr>
          <w:sz w:val="22"/>
          <w:szCs w:val="22"/>
        </w:rPr>
        <w:t>transmit</w:t>
      </w:r>
      <w:r w:rsidR="00C6693A">
        <w:rPr>
          <w:sz w:val="22"/>
          <w:szCs w:val="22"/>
        </w:rPr>
        <w:t>ting</w:t>
      </w:r>
      <w:r w:rsidRPr="00C05836">
        <w:rPr>
          <w:sz w:val="22"/>
          <w:szCs w:val="22"/>
        </w:rPr>
        <w:t xml:space="preserve"> the preamble.</w:t>
      </w:r>
      <w:r w:rsidR="00C6693A">
        <w:rPr>
          <w:sz w:val="22"/>
          <w:szCs w:val="22"/>
        </w:rPr>
        <w:t xml:space="preserve"> </w:t>
      </w:r>
      <w:bookmarkStart w:id="5" w:name="_Hlk54302784"/>
      <w:r w:rsidR="00A83EB6">
        <w:rPr>
          <w:sz w:val="22"/>
          <w:szCs w:val="22"/>
        </w:rPr>
        <w:t xml:space="preserve">MSG3 for 4-step RACH and </w:t>
      </w:r>
      <w:proofErr w:type="spellStart"/>
      <w:r w:rsidR="00A83EB6">
        <w:rPr>
          <w:sz w:val="22"/>
          <w:szCs w:val="22"/>
        </w:rPr>
        <w:t>M</w:t>
      </w:r>
      <w:r w:rsidR="0098113C">
        <w:rPr>
          <w:sz w:val="22"/>
          <w:szCs w:val="22"/>
        </w:rPr>
        <w:t>sg</w:t>
      </w:r>
      <w:r w:rsidR="00A83EB6">
        <w:rPr>
          <w:sz w:val="22"/>
          <w:szCs w:val="22"/>
        </w:rPr>
        <w:t>A</w:t>
      </w:r>
      <w:proofErr w:type="spellEnd"/>
      <w:r w:rsidR="00A83EB6">
        <w:rPr>
          <w:sz w:val="22"/>
          <w:szCs w:val="22"/>
        </w:rPr>
        <w:t xml:space="preserve"> for 2-step RACH</w:t>
      </w:r>
      <w:r w:rsidR="00334955">
        <w:rPr>
          <w:sz w:val="22"/>
          <w:szCs w:val="22"/>
        </w:rPr>
        <w:t xml:space="preserve"> can be considered as a priority </w:t>
      </w:r>
      <w:bookmarkEnd w:id="5"/>
      <w:r w:rsidR="00334955">
        <w:rPr>
          <w:sz w:val="22"/>
          <w:szCs w:val="22"/>
        </w:rPr>
        <w:t xml:space="preserve">for that. </w:t>
      </w:r>
      <w:r w:rsidR="00267B18">
        <w:rPr>
          <w:sz w:val="22"/>
          <w:szCs w:val="22"/>
        </w:rPr>
        <w:t xml:space="preserve">Adding TA to </w:t>
      </w:r>
      <w:r w:rsidR="00334955">
        <w:rPr>
          <w:sz w:val="22"/>
          <w:szCs w:val="22"/>
        </w:rPr>
        <w:t xml:space="preserve">MSG3 and </w:t>
      </w:r>
      <w:proofErr w:type="spellStart"/>
      <w:r w:rsidR="00334955">
        <w:rPr>
          <w:sz w:val="22"/>
          <w:szCs w:val="22"/>
        </w:rPr>
        <w:t>M</w:t>
      </w:r>
      <w:r w:rsidR="0098113C">
        <w:rPr>
          <w:sz w:val="22"/>
          <w:szCs w:val="22"/>
        </w:rPr>
        <w:t>sg</w:t>
      </w:r>
      <w:r w:rsidR="00334955">
        <w:rPr>
          <w:sz w:val="22"/>
          <w:szCs w:val="22"/>
        </w:rPr>
        <w:t>A</w:t>
      </w:r>
      <w:proofErr w:type="spellEnd"/>
      <w:r w:rsidR="00334955">
        <w:rPr>
          <w:sz w:val="22"/>
          <w:szCs w:val="22"/>
        </w:rPr>
        <w:t xml:space="preserve"> </w:t>
      </w:r>
      <w:r w:rsidR="00267B18">
        <w:rPr>
          <w:sz w:val="22"/>
          <w:szCs w:val="22"/>
        </w:rPr>
        <w:t xml:space="preserve">can </w:t>
      </w:r>
      <w:r w:rsidR="00334955">
        <w:rPr>
          <w:sz w:val="22"/>
          <w:szCs w:val="22"/>
        </w:rPr>
        <w:t xml:space="preserve">affect PUSCH resource allocation. More PUSCH resource need to be reserved. </w:t>
      </w:r>
      <w:r w:rsidR="0098113C">
        <w:rPr>
          <w:sz w:val="22"/>
          <w:szCs w:val="22"/>
        </w:rPr>
        <w:t>From the RAN2 perspective, i</w:t>
      </w:r>
      <w:r w:rsidR="00334955">
        <w:rPr>
          <w:sz w:val="22"/>
          <w:szCs w:val="22"/>
        </w:rPr>
        <w:t xml:space="preserve">t is necessary to study </w:t>
      </w:r>
      <w:r w:rsidR="00C6693A">
        <w:rPr>
          <w:sz w:val="22"/>
          <w:szCs w:val="22"/>
        </w:rPr>
        <w:t>some solutions that</w:t>
      </w:r>
      <w:r w:rsidR="00334955">
        <w:rPr>
          <w:sz w:val="22"/>
          <w:szCs w:val="22"/>
        </w:rPr>
        <w:t xml:space="preserve"> minimiz</w:t>
      </w:r>
      <w:r w:rsidR="00C6693A">
        <w:rPr>
          <w:sz w:val="22"/>
          <w:szCs w:val="22"/>
        </w:rPr>
        <w:t>e</w:t>
      </w:r>
      <w:r w:rsidR="00334955">
        <w:rPr>
          <w:sz w:val="22"/>
          <w:szCs w:val="22"/>
        </w:rPr>
        <w:t xml:space="preserve"> the </w:t>
      </w:r>
      <w:r w:rsidR="00C6693A">
        <w:rPr>
          <w:sz w:val="22"/>
          <w:szCs w:val="22"/>
        </w:rPr>
        <w:t>impact</w:t>
      </w:r>
      <w:r w:rsidR="00334955">
        <w:rPr>
          <w:sz w:val="22"/>
          <w:szCs w:val="22"/>
        </w:rPr>
        <w:t xml:space="preserve"> on the PUSCH resource overhead.</w:t>
      </w:r>
      <w:r w:rsidR="0098113C">
        <w:rPr>
          <w:sz w:val="22"/>
          <w:szCs w:val="22"/>
        </w:rPr>
        <w:t xml:space="preserve"> </w:t>
      </w:r>
    </w:p>
    <w:p w14:paraId="3D82E054" w14:textId="77777777" w:rsidR="00873FCD" w:rsidRPr="00A83EB6" w:rsidRDefault="0098113C" w:rsidP="00C6693A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For 2-step RACH, </w:t>
      </w:r>
      <w:proofErr w:type="spellStart"/>
      <w:r>
        <w:rPr>
          <w:rFonts w:eastAsiaTheme="minorEastAsia"/>
          <w:sz w:val="22"/>
          <w:szCs w:val="22"/>
        </w:rPr>
        <w:t>MsgA</w:t>
      </w:r>
      <w:proofErr w:type="spellEnd"/>
      <w:r>
        <w:rPr>
          <w:rFonts w:eastAsiaTheme="minorEastAsia"/>
          <w:sz w:val="22"/>
          <w:szCs w:val="22"/>
        </w:rPr>
        <w:t xml:space="preserve"> </w:t>
      </w:r>
      <w:r w:rsidR="000F2ED6">
        <w:rPr>
          <w:rFonts w:eastAsiaTheme="minorEastAsia"/>
          <w:sz w:val="22"/>
          <w:szCs w:val="22"/>
        </w:rPr>
        <w:t>consists of RA preamble and</w:t>
      </w:r>
      <w:r>
        <w:rPr>
          <w:rFonts w:eastAsiaTheme="minorEastAsia"/>
          <w:sz w:val="22"/>
          <w:szCs w:val="22"/>
        </w:rPr>
        <w:t xml:space="preserve"> PUSCH </w:t>
      </w:r>
      <w:r w:rsidR="000F2ED6">
        <w:rPr>
          <w:rFonts w:eastAsiaTheme="minorEastAsia"/>
          <w:sz w:val="22"/>
          <w:szCs w:val="22"/>
        </w:rPr>
        <w:t>payload. The extension of PUSCH payload size will affect the coverage of PUSCH payload. It</w:t>
      </w:r>
      <w:r w:rsidR="00B13AC5">
        <w:rPr>
          <w:rFonts w:eastAsiaTheme="minorEastAsia"/>
          <w:sz w:val="22"/>
          <w:szCs w:val="22"/>
        </w:rPr>
        <w:t xml:space="preserve"> also </w:t>
      </w:r>
      <w:r w:rsidR="00873FCD">
        <w:rPr>
          <w:rFonts w:eastAsiaTheme="minorEastAsia"/>
          <w:sz w:val="22"/>
          <w:szCs w:val="22"/>
        </w:rPr>
        <w:t>has</w:t>
      </w:r>
      <w:r w:rsidR="00B13AC5">
        <w:rPr>
          <w:rFonts w:eastAsiaTheme="minorEastAsia"/>
          <w:sz w:val="22"/>
          <w:szCs w:val="22"/>
        </w:rPr>
        <w:t xml:space="preserve"> an effect on the performance of 2-step RACH.</w:t>
      </w:r>
      <w:r w:rsidR="00873FCD">
        <w:rPr>
          <w:rFonts w:eastAsiaTheme="minorEastAsia"/>
          <w:sz w:val="22"/>
          <w:szCs w:val="22"/>
        </w:rPr>
        <w:t xml:space="preserve"> </w:t>
      </w:r>
      <w:r w:rsidR="00B13AC5">
        <w:rPr>
          <w:rFonts w:eastAsiaTheme="minorEastAsia"/>
          <w:sz w:val="22"/>
          <w:szCs w:val="22"/>
        </w:rPr>
        <w:t>It should be carefully studied the extension</w:t>
      </w:r>
      <w:r w:rsidR="00B13AC5">
        <w:rPr>
          <w:sz w:val="22"/>
          <w:szCs w:val="22"/>
        </w:rPr>
        <w:t xml:space="preserve"> of MSG3 and </w:t>
      </w:r>
      <w:proofErr w:type="spellStart"/>
      <w:r w:rsidR="00B13AC5">
        <w:rPr>
          <w:sz w:val="22"/>
          <w:szCs w:val="22"/>
        </w:rPr>
        <w:t>MsgA</w:t>
      </w:r>
      <w:proofErr w:type="spellEnd"/>
      <w:r w:rsidR="00B13AC5">
        <w:rPr>
          <w:sz w:val="22"/>
          <w:szCs w:val="22"/>
        </w:rPr>
        <w:t xml:space="preserve">. </w:t>
      </w:r>
      <w:r w:rsidR="00873FCD">
        <w:rPr>
          <w:rFonts w:eastAsiaTheme="minorEastAsia" w:hint="eastAsia"/>
          <w:sz w:val="22"/>
          <w:szCs w:val="22"/>
        </w:rPr>
        <w:t>W</w:t>
      </w:r>
      <w:r w:rsidR="00873FCD">
        <w:rPr>
          <w:rFonts w:eastAsiaTheme="minorEastAsia"/>
          <w:sz w:val="22"/>
          <w:szCs w:val="22"/>
        </w:rPr>
        <w:t>e believe that the impact on RAN2 should be discussed after RAN1 evaluates the impact of message size ex</w:t>
      </w:r>
      <w:r w:rsidR="00C6693A">
        <w:rPr>
          <w:rFonts w:eastAsiaTheme="minorEastAsia"/>
          <w:sz w:val="22"/>
          <w:szCs w:val="22"/>
        </w:rPr>
        <w:t>tension.</w:t>
      </w:r>
    </w:p>
    <w:p w14:paraId="60E4B96D" w14:textId="77777777" w:rsidR="00EF4114" w:rsidRDefault="00EF4114">
      <w:pPr>
        <w:pStyle w:val="Doc-text2"/>
        <w:ind w:left="0" w:firstLine="0"/>
        <w:jc w:val="both"/>
        <w:rPr>
          <w:rFonts w:eastAsiaTheme="minorEastAsia"/>
          <w:b/>
          <w:bCs/>
          <w:sz w:val="22"/>
          <w:szCs w:val="22"/>
        </w:rPr>
      </w:pPr>
    </w:p>
    <w:p w14:paraId="41AA6C4E" w14:textId="77777777" w:rsidR="00C6693A" w:rsidRDefault="00C6693A" w:rsidP="00C6693A">
      <w:pPr>
        <w:spacing w:before="120" w:after="120" w:line="240" w:lineRule="auto"/>
        <w:jc w:val="both"/>
        <w:rPr>
          <w:rFonts w:eastAsiaTheme="minorEastAsia"/>
        </w:rPr>
      </w:pPr>
      <w:r>
        <w:rPr>
          <w:i/>
          <w:iCs/>
        </w:rPr>
        <w:t xml:space="preserve">Observation 2. </w:t>
      </w:r>
      <w:r w:rsidRPr="00A83EB6">
        <w:rPr>
          <w:rFonts w:hint="eastAsia"/>
        </w:rPr>
        <w:t>U</w:t>
      </w:r>
      <w:r w:rsidRPr="00A83EB6">
        <w:t xml:space="preserve">E specific TA that is compensated during the initial access procedure should be </w:t>
      </w:r>
      <w:r>
        <w:t>report</w:t>
      </w:r>
      <w:r w:rsidRPr="00A83EB6">
        <w:t>ed to the network.</w:t>
      </w:r>
    </w:p>
    <w:p w14:paraId="4209C0C8" w14:textId="184EB0AF" w:rsidR="00C6693A" w:rsidRDefault="00C6693A" w:rsidP="00C6693A">
      <w:pPr>
        <w:keepNext/>
        <w:keepLines/>
        <w:widowControl w:val="0"/>
        <w:tabs>
          <w:tab w:val="left" w:pos="1810"/>
        </w:tabs>
        <w:spacing w:before="120" w:after="0"/>
        <w:ind w:left="1701" w:hanging="1701"/>
        <w:rPr>
          <w:b/>
          <w:bCs/>
        </w:rPr>
      </w:pPr>
      <w:r w:rsidRPr="000A224F">
        <w:rPr>
          <w:b/>
          <w:bCs/>
        </w:rPr>
        <w:t xml:space="preserve">Proposal </w:t>
      </w:r>
      <w:r>
        <w:rPr>
          <w:b/>
          <w:bCs/>
        </w:rPr>
        <w:t>4</w:t>
      </w:r>
      <w:r w:rsidRPr="000A224F">
        <w:rPr>
          <w:b/>
          <w:bCs/>
        </w:rPr>
        <w:t>.</w:t>
      </w:r>
      <w:r w:rsidRPr="000A224F">
        <w:rPr>
          <w:b/>
          <w:bCs/>
        </w:rPr>
        <w:tab/>
      </w:r>
      <w:r>
        <w:rPr>
          <w:b/>
          <w:bCs/>
        </w:rPr>
        <w:t xml:space="preserve">The extension of </w:t>
      </w:r>
      <w:r w:rsidRPr="00C6693A">
        <w:rPr>
          <w:b/>
          <w:bCs/>
        </w:rPr>
        <w:t xml:space="preserve">MSG3 for 4-step RACH and </w:t>
      </w:r>
      <w:proofErr w:type="spellStart"/>
      <w:r w:rsidRPr="00C6693A">
        <w:rPr>
          <w:b/>
          <w:bCs/>
        </w:rPr>
        <w:t>MsgA</w:t>
      </w:r>
      <w:proofErr w:type="spellEnd"/>
      <w:r w:rsidRPr="00C6693A">
        <w:rPr>
          <w:b/>
          <w:bCs/>
        </w:rPr>
        <w:t xml:space="preserve"> for 2-step RACH </w:t>
      </w:r>
      <w:r w:rsidR="00285A6D">
        <w:rPr>
          <w:b/>
          <w:bCs/>
        </w:rPr>
        <w:t>can</w:t>
      </w:r>
      <w:r>
        <w:rPr>
          <w:b/>
          <w:bCs/>
        </w:rPr>
        <w:t xml:space="preserve"> be studied further in RAN2 after RAN1 evaluation.</w:t>
      </w:r>
    </w:p>
    <w:p w14:paraId="0B358756" w14:textId="77777777" w:rsidR="00C6693A" w:rsidRDefault="00C6693A">
      <w:pPr>
        <w:pStyle w:val="Doc-text2"/>
        <w:ind w:left="0" w:firstLine="0"/>
        <w:jc w:val="both"/>
        <w:rPr>
          <w:rFonts w:eastAsiaTheme="minorEastAsia"/>
          <w:b/>
          <w:bCs/>
          <w:sz w:val="22"/>
          <w:szCs w:val="22"/>
        </w:rPr>
      </w:pPr>
    </w:p>
    <w:p w14:paraId="1F959715" w14:textId="77777777" w:rsidR="00C0266D" w:rsidRPr="00761B26" w:rsidRDefault="00C0266D" w:rsidP="00761B26">
      <w:pPr>
        <w:pStyle w:val="Doc-text2"/>
        <w:numPr>
          <w:ilvl w:val="0"/>
          <w:numId w:val="18"/>
        </w:numPr>
        <w:jc w:val="both"/>
        <w:rPr>
          <w:bCs/>
          <w:sz w:val="22"/>
          <w:szCs w:val="22"/>
        </w:rPr>
      </w:pPr>
      <w:r w:rsidRPr="00761B26">
        <w:rPr>
          <w:rFonts w:hint="eastAsia"/>
          <w:bCs/>
          <w:sz w:val="22"/>
          <w:szCs w:val="22"/>
        </w:rPr>
        <w:t>T</w:t>
      </w:r>
      <w:r w:rsidRPr="00761B26">
        <w:rPr>
          <w:bCs/>
          <w:sz w:val="22"/>
          <w:szCs w:val="22"/>
        </w:rPr>
        <w:t>A</w:t>
      </w:r>
      <w:r w:rsidR="00890306" w:rsidRPr="00761B26">
        <w:rPr>
          <w:bCs/>
          <w:sz w:val="22"/>
          <w:szCs w:val="22"/>
        </w:rPr>
        <w:t xml:space="preserve"> adjustment</w:t>
      </w:r>
      <w:r w:rsidR="00663269" w:rsidRPr="00761B26">
        <w:rPr>
          <w:bCs/>
          <w:sz w:val="22"/>
          <w:szCs w:val="22"/>
        </w:rPr>
        <w:t xml:space="preserve"> </w:t>
      </w:r>
    </w:p>
    <w:p w14:paraId="48D1B3E1" w14:textId="77777777" w:rsidR="00D1126E" w:rsidRPr="000A224F" w:rsidRDefault="00D1126E">
      <w:pPr>
        <w:pStyle w:val="Doc-text2"/>
        <w:ind w:left="0" w:firstLine="0"/>
        <w:jc w:val="both"/>
        <w:rPr>
          <w:rFonts w:eastAsiaTheme="minorEastAsia"/>
          <w:b/>
          <w:bCs/>
          <w:sz w:val="22"/>
          <w:szCs w:val="22"/>
        </w:rPr>
      </w:pPr>
    </w:p>
    <w:p w14:paraId="2FEEA1DF" w14:textId="77777777" w:rsidR="00AC478E" w:rsidRDefault="00297AC0" w:rsidP="00285A6D">
      <w:pPr>
        <w:pStyle w:val="Doc-text2"/>
        <w:ind w:left="0" w:firstLine="0"/>
        <w:jc w:val="both"/>
        <w:rPr>
          <w:sz w:val="22"/>
          <w:szCs w:val="22"/>
        </w:rPr>
      </w:pPr>
      <w:r w:rsidRPr="000A224F">
        <w:rPr>
          <w:sz w:val="22"/>
          <w:szCs w:val="22"/>
        </w:rPr>
        <w:t xml:space="preserve">In NR, uplink frame number </w:t>
      </w:r>
      <w:r w:rsidR="007915D5" w:rsidRPr="000A224F">
        <w:rPr>
          <w:noProof/>
          <w:position w:val="-6"/>
          <w:sz w:val="22"/>
          <w:szCs w:val="22"/>
        </w:rPr>
        <w:object w:dxaOrig="139" w:dyaOrig="240" w14:anchorId="300C57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.85pt;height:11.85pt;mso-width-percent:0;mso-height-percent:0;mso-width-percent:0;mso-height-percent:0" o:ole="">
            <v:imagedata r:id="rId9" o:title=""/>
          </v:shape>
          <o:OLEObject Type="Embed" ProgID="Equation.3" ShapeID="_x0000_i1025" DrawAspect="Content" ObjectID="_1664962469" r:id="rId10"/>
        </w:object>
      </w:r>
      <w:r w:rsidRPr="000A224F">
        <w:rPr>
          <w:sz w:val="22"/>
          <w:szCs w:val="22"/>
        </w:rPr>
        <w:t xml:space="preserve"> for transmission from the UE shall start </w:t>
      </w:r>
      <m:oMath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TA</m:t>
            </m:r>
          </m:sub>
        </m:sSub>
      </m:oMath>
      <w:r w:rsidRPr="000A224F">
        <w:rPr>
          <w:sz w:val="22"/>
          <w:szCs w:val="22"/>
        </w:rPr>
        <w:t xml:space="preserve"> before the start of the corresponding downlink frame at the UE </w:t>
      </w:r>
      <w:r w:rsidRPr="000A224F">
        <w:rPr>
          <w:rFonts w:hint="eastAsia"/>
          <w:sz w:val="22"/>
          <w:szCs w:val="22"/>
        </w:rPr>
        <w:t>[</w:t>
      </w:r>
      <w:r w:rsidR="00E21A65">
        <w:rPr>
          <w:sz w:val="22"/>
          <w:szCs w:val="22"/>
        </w:rPr>
        <w:t>3</w:t>
      </w:r>
      <w:r w:rsidRPr="000A224F">
        <w:rPr>
          <w:rFonts w:hint="eastAsia"/>
          <w:sz w:val="22"/>
          <w:szCs w:val="22"/>
        </w:rPr>
        <w:t>]</w:t>
      </w:r>
      <w:r w:rsidRPr="000A224F">
        <w:rPr>
          <w:rFonts w:asciiTheme="minorEastAsia" w:eastAsiaTheme="minorEastAsia" w:hAnsiTheme="minorEastAsia" w:hint="eastAsia"/>
          <w:sz w:val="22"/>
          <w:szCs w:val="22"/>
        </w:rPr>
        <w:t>.</w:t>
      </w:r>
      <w:r w:rsidRPr="000A224F">
        <w:rPr>
          <w:sz w:val="22"/>
          <w:szCs w:val="22"/>
        </w:rPr>
        <w:t xml:space="preserve"> </w:t>
      </w:r>
    </w:p>
    <w:p w14:paraId="70C4A766" w14:textId="77777777" w:rsidR="003622C3" w:rsidRPr="003622C3" w:rsidRDefault="003622C3" w:rsidP="00821493">
      <w:pPr>
        <w:pStyle w:val="Doc-text2"/>
        <w:ind w:left="0" w:firstLineChars="100" w:firstLine="220"/>
        <w:jc w:val="both"/>
        <w:rPr>
          <w:rFonts w:eastAsiaTheme="minorEastAsia"/>
          <w:sz w:val="22"/>
          <w:szCs w:val="22"/>
        </w:rPr>
      </w:pPr>
    </w:p>
    <w:p w14:paraId="4356E785" w14:textId="77777777" w:rsidR="00AC478E" w:rsidRDefault="007915D5" w:rsidP="00873FCD">
      <w:pPr>
        <w:pStyle w:val="Doc-text2"/>
        <w:spacing w:line="360" w:lineRule="auto"/>
        <w:ind w:left="0" w:firstLine="0"/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TA</m:t>
            </m:r>
          </m:sub>
        </m:sSub>
        <m:r>
          <w:rPr>
            <w:rFonts w:ascii="Cambria Math" w:eastAsia="Malgun Gothic" w:hAnsi="Cambria Math"/>
            <w:sz w:val="22"/>
            <w:szCs w:val="22"/>
          </w:rPr>
          <m:t>=</m:t>
        </m:r>
        <m:d>
          <m:d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eastAsia="Malgun Gothic" w:hAnsi="Cambria Math"/>
                    <w:sz w:val="22"/>
                    <w:szCs w:val="22"/>
                  </w:rPr>
                  <m:t>TA</m:t>
                </m:r>
              </m:sub>
            </m:sSub>
            <m:r>
              <w:rPr>
                <w:rFonts w:ascii="Cambria Math" w:eastAsia="Malgun Gothic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eastAsia="Malgun Gothic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eastAsia="Malgun Gothic" w:hAnsi="Cambria Math"/>
                    <w:sz w:val="22"/>
                    <w:szCs w:val="22"/>
                  </w:rPr>
                  <m:t>TA offset</m:t>
                </m:r>
              </m:sub>
            </m:sSub>
            <m:ctrlPr>
              <w:rPr>
                <w:rFonts w:ascii="Cambria Math" w:eastAsia="Malgun Gothic" w:hAnsi="Cambria Math"/>
                <w:i/>
                <w:sz w:val="22"/>
                <w:szCs w:val="22"/>
              </w:rPr>
            </m:ctrlPr>
          </m:e>
        </m:d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C</m:t>
            </m:r>
          </m:sub>
        </m:sSub>
      </m:oMath>
      <w:r w:rsidR="00AC478E">
        <w:rPr>
          <w:rFonts w:hint="eastAsia"/>
          <w:sz w:val="22"/>
          <w:szCs w:val="22"/>
        </w:rPr>
        <w:t xml:space="preserve"> </w:t>
      </w:r>
      <w:r w:rsidR="00AC478E">
        <w:rPr>
          <w:sz w:val="22"/>
          <w:szCs w:val="22"/>
        </w:rPr>
        <w:t xml:space="preserve">where, </w:t>
      </w:r>
      <m:oMath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C</m:t>
            </m:r>
          </m:sub>
        </m:sSub>
        <m:r>
          <w:rPr>
            <w:rFonts w:ascii="Cambria Math" w:eastAsia="Malgun Gothic" w:hAnsi="Cambria Math"/>
            <w:sz w:val="22"/>
            <w:szCs w:val="22"/>
          </w:rPr>
          <m:t xml:space="preserve"> =1/(480,000×4096)</m:t>
        </m:r>
      </m:oMath>
    </w:p>
    <w:p w14:paraId="77FCAFB5" w14:textId="77777777" w:rsidR="00AC478E" w:rsidRDefault="007915D5" w:rsidP="00873FCD">
      <w:pPr>
        <w:pStyle w:val="Doc-text2"/>
        <w:spacing w:line="360" w:lineRule="auto"/>
        <w:ind w:left="0" w:firstLine="0"/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TA</m:t>
            </m:r>
          </m:sub>
        </m:sSub>
        <m:r>
          <w:rPr>
            <w:rFonts w:ascii="Cambria Math" w:eastAsia="Malgun Gothic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A</m:t>
            </m:r>
          </m:sub>
        </m:sSub>
        <m:r>
          <w:rPr>
            <w:rFonts w:ascii="Cambria Math" w:eastAsia="Malgun Gothic" w:hAnsi="Cambria Math"/>
            <w:sz w:val="22"/>
            <w:szCs w:val="22"/>
          </w:rPr>
          <m:t>×16×64/</m:t>
        </m:r>
        <m:sSup>
          <m:sSupPr>
            <m:ctrlPr>
              <w:rPr>
                <w:rFonts w:ascii="Cambria Math" w:eastAsia="Malgun Gothic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="Malgun Gothic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eastAsia="Malgun Gothic" w:hAnsi="Cambria Math"/>
                <w:sz w:val="22"/>
                <w:szCs w:val="22"/>
              </w:rPr>
              <m:t>μ</m:t>
            </m:r>
          </m:sup>
        </m:sSup>
      </m:oMath>
      <w:r w:rsidR="00AC478E">
        <w:rPr>
          <w:rFonts w:hint="eastAsia"/>
          <w:sz w:val="22"/>
          <w:szCs w:val="22"/>
        </w:rPr>
        <w:t xml:space="preserve"> </w:t>
      </w:r>
      <w:r w:rsidR="00AC478E">
        <w:rPr>
          <w:sz w:val="22"/>
          <w:szCs w:val="22"/>
        </w:rPr>
        <w:t xml:space="preserve">where, </w:t>
      </w:r>
      <m:oMath>
        <m:r>
          <m:rPr>
            <m:sty m:val="p"/>
          </m:rPr>
          <w:rPr>
            <w:rFonts w:ascii="Cambria Math" w:eastAsia="Malgun Gothic" w:hAnsi="Cambria Math"/>
            <w:sz w:val="22"/>
            <w:szCs w:val="22"/>
          </w:rPr>
          <m:t>μ</m:t>
        </m:r>
      </m:oMath>
      <w:r w:rsidR="00AC478E">
        <w:rPr>
          <w:rFonts w:hint="eastAsia"/>
          <w:sz w:val="22"/>
          <w:szCs w:val="22"/>
        </w:rPr>
        <w:t xml:space="preserve"> </w:t>
      </w:r>
      <w:r w:rsidR="00AC478E">
        <w:rPr>
          <w:sz w:val="22"/>
          <w:szCs w:val="22"/>
        </w:rPr>
        <w:t>is the subcarrier spacing index</w:t>
      </w:r>
    </w:p>
    <w:p w14:paraId="33ED9D27" w14:textId="77777777" w:rsidR="00873FCD" w:rsidRDefault="00873FCD" w:rsidP="00297AC0">
      <w:pPr>
        <w:pStyle w:val="Doc-text2"/>
        <w:ind w:left="0" w:firstLine="0"/>
        <w:jc w:val="both"/>
        <w:rPr>
          <w:rFonts w:eastAsiaTheme="minorEastAsia"/>
          <w:sz w:val="22"/>
          <w:szCs w:val="22"/>
        </w:rPr>
      </w:pPr>
    </w:p>
    <w:p w14:paraId="3DB2B84F" w14:textId="77777777" w:rsidR="00D940FF" w:rsidRPr="000A224F" w:rsidRDefault="007915D5" w:rsidP="00D940FF">
      <w:pPr>
        <w:pStyle w:val="Doc-text2"/>
        <w:ind w:left="0" w:firstLine="0"/>
        <w:jc w:val="both"/>
        <w:rPr>
          <w:i/>
          <w:iCs/>
        </w:rPr>
      </w:pPr>
      <m:oMath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A</m:t>
            </m:r>
          </m:sub>
        </m:sSub>
      </m:oMath>
      <w:r w:rsidR="00890306">
        <w:rPr>
          <w:rFonts w:eastAsiaTheme="minorEastAsia" w:hint="eastAsia"/>
          <w:sz w:val="22"/>
          <w:szCs w:val="22"/>
        </w:rPr>
        <w:t xml:space="preserve"> </w:t>
      </w:r>
      <w:r w:rsidR="00890306">
        <w:rPr>
          <w:rFonts w:eastAsiaTheme="minorEastAsia"/>
          <w:sz w:val="22"/>
          <w:szCs w:val="22"/>
        </w:rPr>
        <w:t xml:space="preserve">is derived and delivered by </w:t>
      </w:r>
      <w:r w:rsidR="0026569F">
        <w:rPr>
          <w:rFonts w:eastAsiaTheme="minorEastAsia"/>
          <w:sz w:val="22"/>
          <w:szCs w:val="22"/>
        </w:rPr>
        <w:t xml:space="preserve">the </w:t>
      </w:r>
      <w:proofErr w:type="spellStart"/>
      <w:r w:rsidR="00890306">
        <w:rPr>
          <w:rFonts w:eastAsiaTheme="minorEastAsia"/>
          <w:sz w:val="22"/>
          <w:szCs w:val="22"/>
        </w:rPr>
        <w:t>gNB</w:t>
      </w:r>
      <w:proofErr w:type="spellEnd"/>
      <w:r w:rsidR="0026569F">
        <w:rPr>
          <w:rFonts w:eastAsiaTheme="minorEastAsia"/>
          <w:sz w:val="22"/>
          <w:szCs w:val="22"/>
        </w:rPr>
        <w:t xml:space="preserve"> via Timing Advance Command</w:t>
      </w:r>
      <w:r w:rsidR="00890306">
        <w:rPr>
          <w:rFonts w:eastAsiaTheme="minorEastAsia"/>
          <w:sz w:val="22"/>
          <w:szCs w:val="22"/>
        </w:rPr>
        <w:t>.</w:t>
      </w:r>
      <w:r w:rsidR="0026569F">
        <w:rPr>
          <w:rFonts w:eastAsiaTheme="minorEastAsia"/>
          <w:sz w:val="22"/>
          <w:szCs w:val="22"/>
        </w:rPr>
        <w:t xml:space="preserve"> </w:t>
      </w:r>
      <w:r w:rsidR="00E06017">
        <w:rPr>
          <w:rFonts w:eastAsiaTheme="minorEastAsia"/>
          <w:sz w:val="22"/>
          <w:szCs w:val="22"/>
        </w:rPr>
        <w:t>It is necessary to consider exten</w:t>
      </w:r>
      <w:r w:rsidR="00D940FF">
        <w:rPr>
          <w:rFonts w:eastAsiaTheme="minorEastAsia"/>
          <w:sz w:val="22"/>
          <w:szCs w:val="22"/>
        </w:rPr>
        <w:t>ding</w:t>
      </w:r>
      <w:r w:rsidR="00E06017">
        <w:rPr>
          <w:rFonts w:eastAsiaTheme="minorEastAsia"/>
          <w:sz w:val="22"/>
          <w:szCs w:val="22"/>
        </w:rPr>
        <w:t xml:space="preserve"> or modif</w:t>
      </w:r>
      <w:r w:rsidR="00D940FF">
        <w:rPr>
          <w:rFonts w:eastAsiaTheme="minorEastAsia"/>
          <w:sz w:val="22"/>
          <w:szCs w:val="22"/>
        </w:rPr>
        <w:t xml:space="preserve">ying it </w:t>
      </w:r>
      <w:r w:rsidR="00E06017">
        <w:rPr>
          <w:rFonts w:eastAsiaTheme="minorEastAsia"/>
          <w:sz w:val="22"/>
          <w:szCs w:val="22"/>
        </w:rPr>
        <w:t>because of large propagation delay in NTN. However, if</w:t>
      </w:r>
      <w:r w:rsidR="0026569F">
        <w:rPr>
          <w:rFonts w:eastAsiaTheme="minorEastAsia"/>
          <w:sz w:val="22"/>
          <w:szCs w:val="22"/>
        </w:rPr>
        <w:t xml:space="preserve"> the UE specific TA is </w:t>
      </w:r>
      <w:r w:rsidR="00E06017">
        <w:rPr>
          <w:rFonts w:eastAsiaTheme="minorEastAsia"/>
          <w:sz w:val="22"/>
          <w:szCs w:val="22"/>
        </w:rPr>
        <w:t xml:space="preserve">be applied in </w:t>
      </w:r>
      <m:oMath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TA</m:t>
            </m:r>
          </m:sub>
        </m:sSub>
      </m:oMath>
      <w:r w:rsidR="00E06017">
        <w:rPr>
          <w:rFonts w:eastAsiaTheme="minorEastAsia" w:hint="eastAsia"/>
          <w:sz w:val="22"/>
          <w:szCs w:val="22"/>
        </w:rPr>
        <w:t xml:space="preserve"> </w:t>
      </w:r>
      <w:r w:rsidR="00E06017">
        <w:rPr>
          <w:rFonts w:eastAsiaTheme="minorEastAsia"/>
          <w:sz w:val="22"/>
          <w:szCs w:val="22"/>
        </w:rPr>
        <w:t>when the UE has GNSS capabilities</w:t>
      </w:r>
      <w:r w:rsidR="00D940FF">
        <w:rPr>
          <w:rFonts w:eastAsiaTheme="minorEastAsia"/>
          <w:sz w:val="22"/>
          <w:szCs w:val="22"/>
        </w:rPr>
        <w:t>, it does not need to be extended and modified</w:t>
      </w:r>
      <w:r w:rsidR="00E06017">
        <w:rPr>
          <w:rFonts w:eastAsiaTheme="minorEastAsia" w:hint="eastAsia"/>
          <w:sz w:val="22"/>
          <w:szCs w:val="22"/>
        </w:rPr>
        <w:t>.</w:t>
      </w:r>
      <w:r w:rsidR="00E06017">
        <w:rPr>
          <w:rFonts w:eastAsiaTheme="minorEastAsia"/>
          <w:sz w:val="22"/>
          <w:szCs w:val="22"/>
        </w:rPr>
        <w:t xml:space="preserve"> It will </w:t>
      </w:r>
      <w:r w:rsidR="00D940FF">
        <w:rPr>
          <w:rFonts w:eastAsiaTheme="minorEastAsia"/>
          <w:sz w:val="22"/>
          <w:szCs w:val="22"/>
        </w:rPr>
        <w:t>help</w:t>
      </w:r>
      <w:r w:rsidR="00E06017">
        <w:rPr>
          <w:rFonts w:eastAsiaTheme="minorEastAsia"/>
          <w:sz w:val="22"/>
          <w:szCs w:val="22"/>
        </w:rPr>
        <w:t xml:space="preserve"> to </w:t>
      </w:r>
      <w:r w:rsidR="0026569F">
        <w:rPr>
          <w:rFonts w:eastAsiaTheme="minorEastAsia"/>
          <w:sz w:val="22"/>
          <w:szCs w:val="22"/>
        </w:rPr>
        <w:t>minimize the impact on the specification</w:t>
      </w:r>
      <w:r w:rsidR="00E06017">
        <w:rPr>
          <w:rFonts w:eastAsiaTheme="minorEastAsia"/>
          <w:sz w:val="22"/>
          <w:szCs w:val="22"/>
        </w:rPr>
        <w:t>.</w:t>
      </w:r>
      <w:r w:rsidR="0026569F">
        <w:rPr>
          <w:rFonts w:eastAsiaTheme="minorEastAsia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TA</m:t>
            </m:r>
          </m:sub>
        </m:sSub>
      </m:oMath>
      <w:r w:rsidR="00297AC0" w:rsidRPr="000A224F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297AC0" w:rsidRPr="000A224F">
        <w:rPr>
          <w:rFonts w:hint="eastAsia"/>
          <w:sz w:val="22"/>
          <w:szCs w:val="22"/>
        </w:rPr>
        <w:t>shall</w:t>
      </w:r>
      <w:r w:rsidR="00297AC0" w:rsidRPr="000A224F">
        <w:rPr>
          <w:sz w:val="22"/>
          <w:szCs w:val="22"/>
        </w:rPr>
        <w:t xml:space="preserve"> </w:t>
      </w:r>
      <w:r w:rsidR="00297AC0" w:rsidRPr="000A224F">
        <w:rPr>
          <w:rFonts w:hint="eastAsia"/>
          <w:sz w:val="22"/>
          <w:szCs w:val="22"/>
        </w:rPr>
        <w:t>be</w:t>
      </w:r>
      <w:r w:rsidR="00297AC0" w:rsidRPr="000A224F">
        <w:rPr>
          <w:sz w:val="22"/>
          <w:szCs w:val="22"/>
        </w:rPr>
        <w:t xml:space="preserve"> </w:t>
      </w:r>
      <w:r w:rsidR="00297AC0" w:rsidRPr="000A224F">
        <w:rPr>
          <w:rFonts w:hint="eastAsia"/>
          <w:sz w:val="22"/>
          <w:szCs w:val="22"/>
        </w:rPr>
        <w:t>denoted</w:t>
      </w:r>
      <w:r w:rsidR="00297AC0" w:rsidRPr="000A224F">
        <w:rPr>
          <w:sz w:val="22"/>
          <w:szCs w:val="22"/>
        </w:rPr>
        <w:t xml:space="preserve"> </w:t>
      </w:r>
      <w:r w:rsidR="00297AC0" w:rsidRPr="000A224F">
        <w:rPr>
          <w:rFonts w:hint="eastAsia"/>
          <w:sz w:val="22"/>
          <w:szCs w:val="22"/>
        </w:rPr>
        <w:t>as</w:t>
      </w:r>
      <w:r w:rsidR="00297AC0" w:rsidRPr="000A224F">
        <w:rPr>
          <w:rFonts w:asciiTheme="minorEastAsia" w:eastAsiaTheme="minorEastAsia" w:hAnsiTheme="minorEastAsia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TA</m:t>
            </m:r>
          </m:sub>
        </m:sSub>
        <m:r>
          <w:rPr>
            <w:rFonts w:ascii="Cambria Math" w:eastAsia="Malgun Gothic" w:hAnsi="Cambria Math"/>
            <w:sz w:val="22"/>
            <w:szCs w:val="22"/>
          </w:rPr>
          <m:t>=</m:t>
        </m:r>
        <m:d>
          <m:d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eastAsia="Malgun Gothic" w:hAnsi="Cambria Math"/>
                    <w:sz w:val="22"/>
                    <w:szCs w:val="22"/>
                  </w:rPr>
                  <m:t>TA</m:t>
                </m:r>
              </m:sub>
            </m:sSub>
            <m:r>
              <w:rPr>
                <w:rFonts w:ascii="Cambria Math" w:eastAsia="Malgun Gothic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eastAsia="Malgun Gothic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eastAsia="Malgun Gothic" w:hAnsi="Cambria Math"/>
                    <w:sz w:val="22"/>
                    <w:szCs w:val="22"/>
                  </w:rPr>
                  <m:t>TA offset</m:t>
                </m:r>
              </m:sub>
            </m:sSub>
            <m:r>
              <w:rPr>
                <w:rFonts w:ascii="Cambria Math" w:eastAsia="Malgun Gothic" w:hAnsi="Cambria Math"/>
                <w:sz w:val="22"/>
                <w:szCs w:val="22"/>
              </w:rPr>
              <m:t>+</m:t>
            </m:r>
            <m:sSub>
              <m:sSubPr>
                <m:ctrlPr>
                  <w:rPr>
                    <w:rFonts w:ascii="Cambria Math" w:eastAsia="Malgun Gothic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eastAsia="Malgun Gothic" w:hAnsi="Cambria Math"/>
                    <w:sz w:val="22"/>
                    <w:szCs w:val="22"/>
                  </w:rPr>
                  <m:t>NTN,  TA</m:t>
                </m:r>
              </m:sub>
            </m:sSub>
            <m:ctrlPr>
              <w:rPr>
                <w:rFonts w:ascii="Cambria Math" w:eastAsia="Malgun Gothic" w:hAnsi="Cambria Math"/>
                <w:i/>
                <w:sz w:val="22"/>
                <w:szCs w:val="22"/>
              </w:rPr>
            </m:ctrlPr>
          </m:e>
        </m:d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C</m:t>
            </m:r>
          </m:sub>
        </m:sSub>
      </m:oMath>
      <w:r w:rsidR="00297AC0" w:rsidRPr="000A224F">
        <w:rPr>
          <w:rFonts w:asciiTheme="minorEastAsia" w:eastAsiaTheme="minorEastAsia" w:hAnsiTheme="minorEastAsia" w:hint="eastAsia"/>
          <w:sz w:val="22"/>
          <w:szCs w:val="22"/>
        </w:rPr>
        <w:t>.</w:t>
      </w:r>
      <w:r w:rsidR="00297AC0" w:rsidRPr="000A224F">
        <w:rPr>
          <w:rFonts w:asciiTheme="minorEastAsia" w:eastAsiaTheme="minorEastAsia" w:hAnsiTheme="minorEastAsia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NTN,  TA</m:t>
            </m:r>
          </m:sub>
        </m:sSub>
      </m:oMath>
      <w:r w:rsidR="00297AC0" w:rsidRPr="000A224F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297AC0" w:rsidRPr="000A224F">
        <w:rPr>
          <w:rFonts w:eastAsiaTheme="minorEastAsia" w:hint="eastAsia"/>
          <w:sz w:val="22"/>
          <w:szCs w:val="22"/>
        </w:rPr>
        <w:t>is</w:t>
      </w:r>
      <w:r w:rsidR="00297AC0" w:rsidRPr="000A224F">
        <w:rPr>
          <w:rFonts w:eastAsiaTheme="minorEastAsia"/>
          <w:sz w:val="22"/>
          <w:szCs w:val="22"/>
        </w:rPr>
        <w:t xml:space="preserve"> </w:t>
      </w:r>
      <w:r w:rsidR="00297AC0" w:rsidRPr="000A224F">
        <w:rPr>
          <w:rFonts w:eastAsiaTheme="minorEastAsia" w:hint="eastAsia"/>
          <w:sz w:val="22"/>
          <w:szCs w:val="22"/>
        </w:rPr>
        <w:t>a</w:t>
      </w:r>
      <w:r w:rsidR="00297AC0" w:rsidRPr="000A224F">
        <w:rPr>
          <w:rFonts w:eastAsiaTheme="minorEastAsia"/>
          <w:sz w:val="22"/>
          <w:szCs w:val="22"/>
        </w:rPr>
        <w:t xml:space="preserve"> </w:t>
      </w:r>
      <w:r w:rsidR="00297AC0" w:rsidRPr="000A224F">
        <w:rPr>
          <w:rFonts w:eastAsiaTheme="minorEastAsia" w:hint="eastAsia"/>
          <w:sz w:val="22"/>
          <w:szCs w:val="22"/>
        </w:rPr>
        <w:t>value</w:t>
      </w:r>
      <w:r w:rsidR="00297AC0" w:rsidRPr="000A224F">
        <w:rPr>
          <w:rFonts w:eastAsiaTheme="minorEastAsia"/>
          <w:sz w:val="22"/>
          <w:szCs w:val="22"/>
        </w:rPr>
        <w:t xml:space="preserve"> </w:t>
      </w:r>
      <w:r w:rsidR="00297AC0" w:rsidRPr="000A224F">
        <w:rPr>
          <w:rFonts w:eastAsiaTheme="minorEastAsia" w:hint="eastAsia"/>
          <w:sz w:val="22"/>
          <w:szCs w:val="22"/>
        </w:rPr>
        <w:t>of</w:t>
      </w:r>
      <w:r w:rsidR="00297AC0" w:rsidRPr="000A224F">
        <w:rPr>
          <w:rFonts w:eastAsiaTheme="minorEastAsia"/>
          <w:sz w:val="22"/>
          <w:szCs w:val="22"/>
        </w:rPr>
        <w:t xml:space="preserve"> </w:t>
      </w:r>
      <w:r w:rsidR="00D940FF">
        <w:rPr>
          <w:rFonts w:eastAsiaTheme="minorEastAsia"/>
          <w:sz w:val="22"/>
          <w:szCs w:val="22"/>
        </w:rPr>
        <w:t>UE specific</w:t>
      </w:r>
      <w:r w:rsidR="00297AC0" w:rsidRPr="000A224F">
        <w:rPr>
          <w:rFonts w:eastAsiaTheme="minorEastAsia"/>
          <w:sz w:val="22"/>
          <w:szCs w:val="22"/>
        </w:rPr>
        <w:t xml:space="preserve"> </w:t>
      </w:r>
      <w:r w:rsidR="00297AC0" w:rsidRPr="000A224F">
        <w:rPr>
          <w:rFonts w:eastAsiaTheme="minorEastAsia" w:hint="eastAsia"/>
          <w:sz w:val="22"/>
          <w:szCs w:val="22"/>
        </w:rPr>
        <w:t>TA</w:t>
      </w:r>
      <w:r w:rsidR="00297AC0" w:rsidRPr="000A224F">
        <w:rPr>
          <w:rFonts w:eastAsiaTheme="minorEastAsia"/>
          <w:sz w:val="22"/>
          <w:szCs w:val="22"/>
        </w:rPr>
        <w:t xml:space="preserve"> </w:t>
      </w:r>
      <w:r w:rsidR="00297AC0" w:rsidRPr="000A224F">
        <w:rPr>
          <w:rFonts w:eastAsiaTheme="minorEastAsia" w:hint="eastAsia"/>
          <w:sz w:val="22"/>
          <w:szCs w:val="22"/>
        </w:rPr>
        <w:t>for</w:t>
      </w:r>
      <w:r w:rsidR="00297AC0" w:rsidRPr="000A224F">
        <w:rPr>
          <w:rFonts w:eastAsiaTheme="minorEastAsia"/>
          <w:sz w:val="22"/>
          <w:szCs w:val="22"/>
        </w:rPr>
        <w:t xml:space="preserve"> </w:t>
      </w:r>
      <w:r w:rsidR="00297AC0" w:rsidRPr="000A224F">
        <w:rPr>
          <w:rFonts w:eastAsiaTheme="minorEastAsia" w:hint="eastAsia"/>
          <w:sz w:val="22"/>
          <w:szCs w:val="22"/>
        </w:rPr>
        <w:t>NTN.</w:t>
      </w:r>
      <w:r w:rsidR="00676639" w:rsidRPr="000A224F">
        <w:rPr>
          <w:rFonts w:eastAsiaTheme="minorEastAsia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NTN,  TA</m:t>
            </m:r>
          </m:sub>
        </m:sSub>
      </m:oMath>
      <w:r w:rsidR="00BE30EB" w:rsidRPr="000A224F">
        <w:rPr>
          <w:rFonts w:eastAsiaTheme="minorEastAsia"/>
          <w:sz w:val="22"/>
          <w:szCs w:val="22"/>
        </w:rPr>
        <w:t xml:space="preserve"> can be assumed as the function of the </w:t>
      </w:r>
      <w:r w:rsidR="00D940FF">
        <w:rPr>
          <w:rFonts w:eastAsiaTheme="minorEastAsia"/>
          <w:sz w:val="22"/>
          <w:szCs w:val="22"/>
        </w:rPr>
        <w:t>service link delay</w:t>
      </w:r>
      <w:r w:rsidR="00BE30EB" w:rsidRPr="000A224F">
        <w:rPr>
          <w:rFonts w:eastAsiaTheme="minorEastAsia"/>
          <w:sz w:val="22"/>
          <w:szCs w:val="22"/>
        </w:rPr>
        <w:t>.</w:t>
      </w:r>
      <m:oMath>
        <m:r>
          <m:rPr>
            <m:sty m:val="p"/>
          </m:rPr>
          <w:rPr>
            <w:rFonts w:ascii="Cambria Math" w:eastAsia="Malgun Gothic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Malgun Gothic" w:hAnsi="Cambria Math"/>
                <w:sz w:val="22"/>
                <w:szCs w:val="22"/>
              </w:rPr>
              <m:t>TA</m:t>
            </m:r>
          </m:sub>
        </m:sSub>
      </m:oMath>
      <w:r w:rsidR="009153D8" w:rsidRPr="009153D8">
        <w:rPr>
          <w:rFonts w:eastAsiaTheme="minorEastAsia" w:hint="eastAsia"/>
          <w:sz w:val="22"/>
          <w:szCs w:val="22"/>
        </w:rPr>
        <w:t xml:space="preserve"> </w:t>
      </w:r>
      <w:r w:rsidR="009153D8">
        <w:rPr>
          <w:rFonts w:eastAsiaTheme="minorEastAsia"/>
          <w:sz w:val="22"/>
          <w:szCs w:val="22"/>
        </w:rPr>
        <w:t>will be updated in the same way in NR by a timing advance command and RAR.</w:t>
      </w:r>
    </w:p>
    <w:p w14:paraId="0C55920F" w14:textId="77777777" w:rsidR="00E01E96" w:rsidRPr="00D940FF" w:rsidRDefault="00E01E96" w:rsidP="00E01E96">
      <w:pPr>
        <w:spacing w:before="120" w:after="120" w:line="240" w:lineRule="auto"/>
        <w:jc w:val="both"/>
        <w:rPr>
          <w:rFonts w:eastAsiaTheme="minorEastAsia"/>
          <w:i/>
          <w:iCs/>
        </w:rPr>
      </w:pPr>
    </w:p>
    <w:p w14:paraId="49D0F761" w14:textId="77777777" w:rsidR="00C6693A" w:rsidRDefault="00C6693A" w:rsidP="00C6693A">
      <w:pPr>
        <w:keepNext/>
        <w:keepLines/>
        <w:widowControl w:val="0"/>
        <w:tabs>
          <w:tab w:val="left" w:pos="1810"/>
        </w:tabs>
        <w:spacing w:before="120" w:after="0"/>
        <w:ind w:left="1701" w:hanging="1701"/>
        <w:rPr>
          <w:b/>
          <w:bCs/>
        </w:rPr>
      </w:pPr>
      <w:r w:rsidRPr="000A224F">
        <w:rPr>
          <w:b/>
          <w:bCs/>
        </w:rPr>
        <w:t xml:space="preserve">Proposal </w:t>
      </w:r>
      <w:r>
        <w:rPr>
          <w:b/>
          <w:bCs/>
        </w:rPr>
        <w:t>5</w:t>
      </w:r>
      <w:r w:rsidRPr="000A224F">
        <w:rPr>
          <w:b/>
          <w:bCs/>
        </w:rPr>
        <w:t>.</w:t>
      </w:r>
      <w:r w:rsidRPr="000A224F">
        <w:rPr>
          <w:b/>
          <w:bCs/>
        </w:rPr>
        <w:tab/>
      </w:r>
      <w:r w:rsidRPr="00C6693A">
        <w:rPr>
          <w:b/>
          <w:bCs/>
        </w:rPr>
        <w:t>TA adjustment in NTN should be studied to minimize the impact on the RAN2 specification</w:t>
      </w:r>
      <w:r>
        <w:rPr>
          <w:b/>
          <w:bCs/>
        </w:rPr>
        <w:t>.</w:t>
      </w:r>
    </w:p>
    <w:p w14:paraId="70AF2B56" w14:textId="77777777" w:rsidR="002D625A" w:rsidRDefault="002D625A">
      <w:pPr>
        <w:pStyle w:val="Doc-text2"/>
        <w:ind w:left="0" w:firstLine="0"/>
        <w:jc w:val="both"/>
        <w:rPr>
          <w:sz w:val="22"/>
          <w:szCs w:val="22"/>
        </w:rPr>
      </w:pPr>
    </w:p>
    <w:p w14:paraId="0B1E800D" w14:textId="77777777" w:rsidR="002D625A" w:rsidRDefault="00E21A65">
      <w:pPr>
        <w:pStyle w:val="Heading1"/>
        <w:numPr>
          <w:ilvl w:val="0"/>
          <w:numId w:val="2"/>
        </w:numPr>
      </w:pPr>
      <w:r>
        <w:t>Conclusion</w:t>
      </w:r>
    </w:p>
    <w:p w14:paraId="2C23254D" w14:textId="77777777" w:rsidR="002D625A" w:rsidRDefault="00E21A65">
      <w:pPr>
        <w:pStyle w:val="Doc-text2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RAN2 is kindly asked to consider following observations and proposals:</w:t>
      </w:r>
    </w:p>
    <w:p w14:paraId="5B5AC5C0" w14:textId="77777777" w:rsidR="00C6693A" w:rsidRDefault="00C6693A" w:rsidP="00C6693A">
      <w:pPr>
        <w:spacing w:before="120" w:after="120" w:line="240" w:lineRule="auto"/>
        <w:jc w:val="both"/>
        <w:rPr>
          <w:rFonts w:eastAsiaTheme="minorEastAsia"/>
        </w:rPr>
      </w:pPr>
      <w:r>
        <w:rPr>
          <w:i/>
          <w:iCs/>
        </w:rPr>
        <w:t>Observation 1. If t</w:t>
      </w:r>
      <w:r w:rsidRPr="00DB44EB">
        <w:rPr>
          <w:i/>
          <w:iCs/>
        </w:rPr>
        <w:t xml:space="preserve">he UE apply the sum of both </w:t>
      </w:r>
      <w:r>
        <w:rPr>
          <w:i/>
          <w:iCs/>
        </w:rPr>
        <w:t xml:space="preserve">service link and feeder link </w:t>
      </w:r>
      <w:r w:rsidRPr="00DB44EB">
        <w:rPr>
          <w:i/>
          <w:iCs/>
        </w:rPr>
        <w:t>delays to pre-compensation</w:t>
      </w:r>
      <w:r>
        <w:rPr>
          <w:i/>
          <w:iCs/>
        </w:rPr>
        <w:t>, it will suffer from a large differential delay.</w:t>
      </w:r>
    </w:p>
    <w:p w14:paraId="44613B3B" w14:textId="77777777" w:rsidR="00C6693A" w:rsidRDefault="00C6693A" w:rsidP="00C6693A">
      <w:pPr>
        <w:spacing w:before="120" w:after="120" w:line="240" w:lineRule="auto"/>
        <w:jc w:val="both"/>
        <w:rPr>
          <w:rFonts w:eastAsiaTheme="minorEastAsia"/>
        </w:rPr>
      </w:pPr>
      <w:r>
        <w:rPr>
          <w:i/>
          <w:iCs/>
        </w:rPr>
        <w:t xml:space="preserve">Observation 2. </w:t>
      </w:r>
      <w:r w:rsidRPr="00A83EB6">
        <w:rPr>
          <w:rFonts w:hint="eastAsia"/>
        </w:rPr>
        <w:t>U</w:t>
      </w:r>
      <w:r w:rsidRPr="00A83EB6">
        <w:t xml:space="preserve">E specific TA that is compensated during the initial access procedure should be </w:t>
      </w:r>
      <w:r>
        <w:t>report</w:t>
      </w:r>
      <w:r w:rsidRPr="00A83EB6">
        <w:t>ed to the network.</w:t>
      </w:r>
    </w:p>
    <w:p w14:paraId="612A1029" w14:textId="77777777" w:rsidR="00D940FF" w:rsidRPr="00C6693A" w:rsidRDefault="00D940FF" w:rsidP="00843258">
      <w:pPr>
        <w:spacing w:before="120" w:after="120" w:line="240" w:lineRule="auto"/>
        <w:jc w:val="both"/>
        <w:rPr>
          <w:rFonts w:eastAsiaTheme="minorEastAsia"/>
          <w:i/>
          <w:iCs/>
        </w:rPr>
      </w:pPr>
    </w:p>
    <w:p w14:paraId="25BAEAE9" w14:textId="77777777" w:rsidR="00C6693A" w:rsidRDefault="00C6693A" w:rsidP="00C6693A">
      <w:pPr>
        <w:keepNext/>
        <w:keepLines/>
        <w:widowControl w:val="0"/>
        <w:tabs>
          <w:tab w:val="left" w:pos="1810"/>
        </w:tabs>
        <w:spacing w:before="120" w:after="0"/>
        <w:ind w:left="1701" w:hanging="1701"/>
        <w:rPr>
          <w:b/>
          <w:bCs/>
        </w:rPr>
      </w:pPr>
      <w:r w:rsidRPr="000A224F">
        <w:rPr>
          <w:b/>
          <w:bCs/>
        </w:rPr>
        <w:t xml:space="preserve">Proposal </w:t>
      </w:r>
      <w:r>
        <w:rPr>
          <w:b/>
          <w:bCs/>
        </w:rPr>
        <w:t>1</w:t>
      </w:r>
      <w:r w:rsidRPr="000A224F">
        <w:rPr>
          <w:b/>
          <w:bCs/>
        </w:rPr>
        <w:t>.</w:t>
      </w:r>
      <w:r w:rsidRPr="000A224F">
        <w:rPr>
          <w:b/>
          <w:bCs/>
        </w:rPr>
        <w:tab/>
      </w:r>
      <w:r>
        <w:rPr>
          <w:b/>
          <w:bCs/>
        </w:rPr>
        <w:t xml:space="preserve">UE specific TA can be applied if the </w:t>
      </w:r>
      <w:r w:rsidRPr="00252092">
        <w:rPr>
          <w:b/>
          <w:bCs/>
        </w:rPr>
        <w:t xml:space="preserve">UE </w:t>
      </w:r>
      <w:r>
        <w:rPr>
          <w:b/>
          <w:bCs/>
        </w:rPr>
        <w:t xml:space="preserve">has the </w:t>
      </w:r>
      <w:r w:rsidRPr="00252092">
        <w:rPr>
          <w:b/>
          <w:bCs/>
        </w:rPr>
        <w:t xml:space="preserve">capability to perform pre-compensation in </w:t>
      </w:r>
      <w:r>
        <w:rPr>
          <w:b/>
          <w:bCs/>
        </w:rPr>
        <w:t>the initial access procedure.</w:t>
      </w:r>
      <w:r w:rsidRPr="00252092">
        <w:rPr>
          <w:b/>
          <w:bCs/>
        </w:rPr>
        <w:t xml:space="preserve"> </w:t>
      </w:r>
    </w:p>
    <w:p w14:paraId="0ED2A358" w14:textId="77777777" w:rsidR="00C6693A" w:rsidRDefault="00C6693A" w:rsidP="00C6693A">
      <w:pPr>
        <w:keepNext/>
        <w:keepLines/>
        <w:widowControl w:val="0"/>
        <w:tabs>
          <w:tab w:val="left" w:pos="1810"/>
        </w:tabs>
        <w:spacing w:before="120" w:after="0"/>
        <w:ind w:left="1701" w:hanging="1701"/>
        <w:rPr>
          <w:b/>
          <w:bCs/>
        </w:rPr>
      </w:pPr>
      <w:r w:rsidRPr="000A224F">
        <w:rPr>
          <w:b/>
          <w:bCs/>
        </w:rPr>
        <w:t xml:space="preserve">Proposal </w:t>
      </w:r>
      <w:r>
        <w:rPr>
          <w:b/>
          <w:bCs/>
        </w:rPr>
        <w:t>2</w:t>
      </w:r>
      <w:r w:rsidRPr="000A224F">
        <w:rPr>
          <w:b/>
          <w:bCs/>
        </w:rPr>
        <w:t>.</w:t>
      </w:r>
      <w:r w:rsidRPr="000A224F">
        <w:rPr>
          <w:b/>
          <w:bCs/>
        </w:rPr>
        <w:tab/>
      </w:r>
      <w:r w:rsidRPr="00DB44EB">
        <w:rPr>
          <w:b/>
          <w:bCs/>
        </w:rPr>
        <w:t>UEs only estimate the service link delay and apply it to pre-compensation and that the feeder link delay can be compensated by the network.</w:t>
      </w:r>
      <w:r w:rsidRPr="00252092">
        <w:rPr>
          <w:b/>
          <w:bCs/>
        </w:rPr>
        <w:t xml:space="preserve"> </w:t>
      </w:r>
    </w:p>
    <w:p w14:paraId="41D1315F" w14:textId="77777777" w:rsidR="00C6693A" w:rsidRDefault="00C6693A" w:rsidP="00C6693A">
      <w:pPr>
        <w:keepNext/>
        <w:keepLines/>
        <w:widowControl w:val="0"/>
        <w:tabs>
          <w:tab w:val="left" w:pos="1810"/>
        </w:tabs>
        <w:spacing w:before="120" w:after="0"/>
        <w:ind w:left="1701" w:hanging="1701"/>
        <w:rPr>
          <w:b/>
          <w:bCs/>
        </w:rPr>
      </w:pPr>
      <w:r w:rsidRPr="000A224F">
        <w:rPr>
          <w:b/>
          <w:bCs/>
        </w:rPr>
        <w:t xml:space="preserve">Proposal </w:t>
      </w:r>
      <w:r>
        <w:rPr>
          <w:b/>
          <w:bCs/>
        </w:rPr>
        <w:t>3</w:t>
      </w:r>
      <w:r w:rsidRPr="000A224F">
        <w:rPr>
          <w:b/>
          <w:bCs/>
        </w:rPr>
        <w:t>.</w:t>
      </w:r>
      <w:r w:rsidRPr="000A224F">
        <w:rPr>
          <w:b/>
          <w:bCs/>
        </w:rPr>
        <w:tab/>
      </w:r>
      <w:r w:rsidRPr="008D10F1">
        <w:rPr>
          <w:b/>
          <w:bCs/>
        </w:rPr>
        <w:t>Offsets of RAR monitoring window and ra-</w:t>
      </w:r>
      <w:proofErr w:type="spellStart"/>
      <w:r w:rsidRPr="008D10F1">
        <w:rPr>
          <w:b/>
          <w:bCs/>
        </w:rPr>
        <w:t>ContentionResolutionTimer</w:t>
      </w:r>
      <w:proofErr w:type="spellEnd"/>
      <w:r w:rsidRPr="008D10F1">
        <w:rPr>
          <w:b/>
          <w:bCs/>
        </w:rPr>
        <w:t xml:space="preserve"> should be considered as the sum of the service link and the feeder link delay between the UE and the </w:t>
      </w:r>
      <w:proofErr w:type="spellStart"/>
      <w:r w:rsidRPr="008D10F1">
        <w:rPr>
          <w:b/>
          <w:bCs/>
        </w:rPr>
        <w:t>gNB</w:t>
      </w:r>
      <w:proofErr w:type="spellEnd"/>
      <w:r w:rsidRPr="00DB44EB">
        <w:rPr>
          <w:b/>
          <w:bCs/>
        </w:rPr>
        <w:t>.</w:t>
      </w:r>
      <w:r w:rsidRPr="00252092">
        <w:rPr>
          <w:b/>
          <w:bCs/>
        </w:rPr>
        <w:t xml:space="preserve"> </w:t>
      </w:r>
    </w:p>
    <w:p w14:paraId="115FF184" w14:textId="77777777" w:rsidR="00C6693A" w:rsidRDefault="00C6693A" w:rsidP="00C6693A">
      <w:pPr>
        <w:keepNext/>
        <w:keepLines/>
        <w:widowControl w:val="0"/>
        <w:tabs>
          <w:tab w:val="left" w:pos="1810"/>
        </w:tabs>
        <w:spacing w:before="120" w:after="0"/>
        <w:ind w:left="1701" w:hanging="1701"/>
        <w:rPr>
          <w:b/>
          <w:bCs/>
        </w:rPr>
      </w:pPr>
      <w:r w:rsidRPr="000A224F">
        <w:rPr>
          <w:b/>
          <w:bCs/>
        </w:rPr>
        <w:t xml:space="preserve">Proposal </w:t>
      </w:r>
      <w:r>
        <w:rPr>
          <w:b/>
          <w:bCs/>
        </w:rPr>
        <w:t>4</w:t>
      </w:r>
      <w:r w:rsidRPr="000A224F">
        <w:rPr>
          <w:b/>
          <w:bCs/>
        </w:rPr>
        <w:t>.</w:t>
      </w:r>
      <w:r w:rsidRPr="000A224F">
        <w:rPr>
          <w:b/>
          <w:bCs/>
        </w:rPr>
        <w:tab/>
      </w:r>
      <w:r>
        <w:rPr>
          <w:b/>
          <w:bCs/>
        </w:rPr>
        <w:t xml:space="preserve">The extension of </w:t>
      </w:r>
      <w:r w:rsidRPr="00C6693A">
        <w:rPr>
          <w:b/>
          <w:bCs/>
        </w:rPr>
        <w:t xml:space="preserve">MSG3 for 4-step RACH and </w:t>
      </w:r>
      <w:proofErr w:type="spellStart"/>
      <w:r w:rsidRPr="00C6693A">
        <w:rPr>
          <w:b/>
          <w:bCs/>
        </w:rPr>
        <w:t>MsgA</w:t>
      </w:r>
      <w:proofErr w:type="spellEnd"/>
      <w:r w:rsidRPr="00C6693A">
        <w:rPr>
          <w:b/>
          <w:bCs/>
        </w:rPr>
        <w:t xml:space="preserve"> for 2-step RACH </w:t>
      </w:r>
      <w:r>
        <w:rPr>
          <w:b/>
          <w:bCs/>
        </w:rPr>
        <w:t>should be studied further in RAN2 after RAN1 evaluation.</w:t>
      </w:r>
    </w:p>
    <w:p w14:paraId="28C10CED" w14:textId="77777777" w:rsidR="00C6693A" w:rsidRDefault="00C6693A" w:rsidP="00C6693A">
      <w:pPr>
        <w:keepNext/>
        <w:keepLines/>
        <w:widowControl w:val="0"/>
        <w:tabs>
          <w:tab w:val="left" w:pos="1810"/>
        </w:tabs>
        <w:spacing w:before="120" w:after="0"/>
        <w:ind w:left="1701" w:hanging="1701"/>
        <w:rPr>
          <w:b/>
          <w:bCs/>
        </w:rPr>
      </w:pPr>
      <w:r w:rsidRPr="000A224F">
        <w:rPr>
          <w:b/>
          <w:bCs/>
        </w:rPr>
        <w:t xml:space="preserve">Proposal </w:t>
      </w:r>
      <w:r>
        <w:rPr>
          <w:b/>
          <w:bCs/>
        </w:rPr>
        <w:t>5</w:t>
      </w:r>
      <w:r w:rsidRPr="000A224F">
        <w:rPr>
          <w:b/>
          <w:bCs/>
        </w:rPr>
        <w:t>.</w:t>
      </w:r>
      <w:r w:rsidRPr="000A224F">
        <w:rPr>
          <w:b/>
          <w:bCs/>
        </w:rPr>
        <w:tab/>
      </w:r>
      <w:r w:rsidRPr="00C6693A">
        <w:rPr>
          <w:b/>
          <w:bCs/>
        </w:rPr>
        <w:t>TA adjustment in NTN should be studied to minimize the impact on the RAN2 specification</w:t>
      </w:r>
      <w:r>
        <w:rPr>
          <w:b/>
          <w:bCs/>
        </w:rPr>
        <w:t>.</w:t>
      </w:r>
    </w:p>
    <w:p w14:paraId="1119ADE0" w14:textId="77777777" w:rsidR="00D940FF" w:rsidRPr="00C6693A" w:rsidRDefault="00D940FF" w:rsidP="00843258">
      <w:pPr>
        <w:spacing w:before="120" w:after="120" w:line="240" w:lineRule="auto"/>
        <w:jc w:val="both"/>
        <w:rPr>
          <w:rFonts w:eastAsiaTheme="minorEastAsia"/>
          <w:i/>
          <w:iCs/>
        </w:rPr>
      </w:pPr>
    </w:p>
    <w:p w14:paraId="213032AF" w14:textId="77777777" w:rsidR="002D625A" w:rsidRDefault="00E21A65">
      <w:pPr>
        <w:pStyle w:val="Heading1"/>
        <w:numPr>
          <w:ilvl w:val="0"/>
          <w:numId w:val="2"/>
        </w:numPr>
      </w:pPr>
      <w:r>
        <w:t>References</w:t>
      </w:r>
    </w:p>
    <w:p w14:paraId="511521EA" w14:textId="77777777" w:rsidR="001712A8" w:rsidRDefault="001712A8" w:rsidP="001712A8">
      <w:pPr>
        <w:pStyle w:val="Reference"/>
      </w:pPr>
      <w:r w:rsidRPr="001712A8">
        <w:t>[1]</w:t>
      </w:r>
      <w:r w:rsidRPr="001712A8">
        <w:tab/>
      </w:r>
      <w:r w:rsidR="009C5377" w:rsidRPr="009C5377">
        <w:t>R2-2008122</w:t>
      </w:r>
      <w:r w:rsidR="009C5377" w:rsidRPr="009C5377">
        <w:tab/>
        <w:t xml:space="preserve">Report from Break-Out Session on SRVCC, CLI, PRN, </w:t>
      </w:r>
      <w:proofErr w:type="spellStart"/>
      <w:r w:rsidR="009C5377" w:rsidRPr="009C5377">
        <w:t>eMIMO</w:t>
      </w:r>
      <w:proofErr w:type="spellEnd"/>
      <w:r w:rsidR="009C5377" w:rsidRPr="009C5377">
        <w:t>, RACS</w:t>
      </w:r>
      <w:r w:rsidR="009C5377" w:rsidRPr="009C5377">
        <w:tab/>
        <w:t>Vice Chairman (ZTE)</w:t>
      </w:r>
    </w:p>
    <w:p w14:paraId="32C2ECA5" w14:textId="77777777" w:rsidR="002D625A" w:rsidRDefault="001712A8" w:rsidP="001712A8">
      <w:pPr>
        <w:pStyle w:val="Reference"/>
      </w:pPr>
      <w:r>
        <w:t xml:space="preserve">[2]      </w:t>
      </w:r>
      <w:r w:rsidR="009C5377" w:rsidRPr="00982147">
        <w:rPr>
          <w:rFonts w:hint="eastAsia"/>
        </w:rPr>
        <w:t>R</w:t>
      </w:r>
      <w:r w:rsidR="009C5377" w:rsidRPr="00982147">
        <w:t>2-200xxxx Summary of [Post111-3][</w:t>
      </w:r>
      <w:proofErr w:type="gramStart"/>
      <w:r w:rsidR="009C5377" w:rsidRPr="00982147">
        <w:t>908][</w:t>
      </w:r>
      <w:proofErr w:type="gramEnd"/>
      <w:r w:rsidR="009C5377" w:rsidRPr="00982147">
        <w:t xml:space="preserve">NTN] RACH and HARQ feedback aspects </w:t>
      </w:r>
      <w:proofErr w:type="spellStart"/>
      <w:r w:rsidR="00982147" w:rsidRPr="00982147">
        <w:t>InterDigital</w:t>
      </w:r>
      <w:proofErr w:type="spellEnd"/>
    </w:p>
    <w:p w14:paraId="7AFD3939" w14:textId="77777777" w:rsidR="007B3075" w:rsidRDefault="007B3075" w:rsidP="007B3075">
      <w:pPr>
        <w:pStyle w:val="Reference"/>
      </w:pPr>
      <w:r>
        <w:t>[3]      3</w:t>
      </w:r>
      <w:r w:rsidRPr="00E21A65">
        <w:rPr>
          <w:rFonts w:hint="eastAsia"/>
        </w:rPr>
        <w:t>G</w:t>
      </w:r>
      <w:r w:rsidRPr="00E21A65">
        <w:t xml:space="preserve">PP </w:t>
      </w:r>
      <w:r>
        <w:t>TR 38.821 V16.0.0, “</w:t>
      </w:r>
      <w:r w:rsidRPr="001712A8">
        <w:t>Solutions for NR to support Non-Terrestrial Networks (NTN)</w:t>
      </w:r>
      <w:r>
        <w:t>”</w:t>
      </w:r>
    </w:p>
    <w:p w14:paraId="5F894441" w14:textId="77777777" w:rsidR="007B3075" w:rsidRPr="007B3075" w:rsidRDefault="007B3075" w:rsidP="001712A8">
      <w:pPr>
        <w:pStyle w:val="Reference"/>
        <w:rPr>
          <w:rFonts w:eastAsiaTheme="minorEastAsia"/>
        </w:rPr>
      </w:pPr>
    </w:p>
    <w:sectPr w:rsidR="007B3075" w:rsidRPr="007B3075" w:rsidSect="00052B9C"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B9B8C" w14:textId="77777777" w:rsidR="007915D5" w:rsidRDefault="007915D5">
      <w:pPr>
        <w:spacing w:after="0" w:line="240" w:lineRule="auto"/>
      </w:pPr>
      <w:r>
        <w:separator/>
      </w:r>
    </w:p>
  </w:endnote>
  <w:endnote w:type="continuationSeparator" w:id="0">
    <w:p w14:paraId="4F127BD4" w14:textId="77777777" w:rsidR="007915D5" w:rsidRDefault="00791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622884"/>
      <w:docPartObj>
        <w:docPartGallery w:val="Page Numbers (Bottom of Page)"/>
        <w:docPartUnique/>
      </w:docPartObj>
    </w:sdtPr>
    <w:sdtEndPr/>
    <w:sdtContent>
      <w:p w14:paraId="6179106F" w14:textId="77777777" w:rsidR="0026569F" w:rsidRDefault="0026569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C7851C8" w14:textId="77777777" w:rsidR="0026569F" w:rsidRDefault="00265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E8FB7" w14:textId="77777777" w:rsidR="007915D5" w:rsidRDefault="007915D5">
      <w:pPr>
        <w:spacing w:after="0" w:line="240" w:lineRule="auto"/>
      </w:pPr>
      <w:r>
        <w:separator/>
      </w:r>
    </w:p>
  </w:footnote>
  <w:footnote w:type="continuationSeparator" w:id="0">
    <w:p w14:paraId="7487986B" w14:textId="77777777" w:rsidR="007915D5" w:rsidRDefault="00791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34AB9"/>
    <w:multiLevelType w:val="hybridMultilevel"/>
    <w:tmpl w:val="60CE2920"/>
    <w:numStyleLink w:val="ImportedStyle3"/>
  </w:abstractNum>
  <w:abstractNum w:abstractNumId="1" w15:restartNumberingAfterBreak="0">
    <w:nsid w:val="01AA00D2"/>
    <w:multiLevelType w:val="hybridMultilevel"/>
    <w:tmpl w:val="60CE2920"/>
    <w:styleLink w:val="ImportedStyle3"/>
    <w:lvl w:ilvl="0" w:tplc="1690E81E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AE860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85A6416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02B31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5A2C5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78F3E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FC164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7E6C5D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5C7C02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4DF0E39"/>
    <w:multiLevelType w:val="hybridMultilevel"/>
    <w:tmpl w:val="516281DA"/>
    <w:lvl w:ilvl="0" w:tplc="949EEA62">
      <w:start w:val="1"/>
      <w:numFmt w:val="bullet"/>
      <w:lvlText w:val="-"/>
      <w:lvlJc w:val="left"/>
      <w:pPr>
        <w:ind w:left="7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A33C35"/>
    <w:multiLevelType w:val="hybridMultilevel"/>
    <w:tmpl w:val="D9D2026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A0D1420"/>
    <w:multiLevelType w:val="multilevel"/>
    <w:tmpl w:val="AB5A14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F25C38"/>
    <w:multiLevelType w:val="hybridMultilevel"/>
    <w:tmpl w:val="2352739A"/>
    <w:lvl w:ilvl="0" w:tplc="4538D03C">
      <w:start w:val="1"/>
      <w:numFmt w:val="upperLetter"/>
      <w:lvlText w:val="%1.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DBD70B5"/>
    <w:multiLevelType w:val="multilevel"/>
    <w:tmpl w:val="B7BC25D2"/>
    <w:styleLink w:val="ImportedStyle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576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864" w:hanging="8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008" w:hanging="10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52" w:hanging="11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296" w:hanging="12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584" w:hanging="15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EF87497"/>
    <w:multiLevelType w:val="multilevel"/>
    <w:tmpl w:val="B7BC25D2"/>
    <w:numStyleLink w:val="ImportedStyle1"/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988084D"/>
    <w:multiLevelType w:val="hybridMultilevel"/>
    <w:tmpl w:val="2352739A"/>
    <w:lvl w:ilvl="0" w:tplc="4538D03C">
      <w:start w:val="1"/>
      <w:numFmt w:val="upperLetter"/>
      <w:lvlText w:val="%1.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AD67C80"/>
    <w:multiLevelType w:val="hybridMultilevel"/>
    <w:tmpl w:val="F6302D70"/>
    <w:styleLink w:val="Numbered"/>
    <w:lvl w:ilvl="0" w:tplc="7CFC537C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3A0F60">
      <w:start w:val="1"/>
      <w:numFmt w:val="decimal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CA3EEC">
      <w:start w:val="1"/>
      <w:numFmt w:val="decimal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6A9DA6">
      <w:start w:val="1"/>
      <w:numFmt w:val="decimal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688E0E0">
      <w:start w:val="1"/>
      <w:numFmt w:val="decimal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E241DA">
      <w:start w:val="1"/>
      <w:numFmt w:val="decimal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181202">
      <w:start w:val="1"/>
      <w:numFmt w:val="decimal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ACBAE8">
      <w:start w:val="1"/>
      <w:numFmt w:val="decimal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C4A336">
      <w:start w:val="1"/>
      <w:numFmt w:val="decimal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5EEA0370"/>
    <w:multiLevelType w:val="hybridMultilevel"/>
    <w:tmpl w:val="0D689BC6"/>
    <w:lvl w:ilvl="0" w:tplc="0EBECD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19A188D"/>
    <w:multiLevelType w:val="multilevel"/>
    <w:tmpl w:val="398C13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1FE2628"/>
    <w:multiLevelType w:val="hybridMultilevel"/>
    <w:tmpl w:val="F01E38BE"/>
    <w:lvl w:ilvl="0" w:tplc="5BF4FCF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C3A79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62BDD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1A23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3A359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4EA02C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50B9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84ED0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74D5F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6D8711B2"/>
    <w:multiLevelType w:val="hybridMultilevel"/>
    <w:tmpl w:val="0D689BC6"/>
    <w:lvl w:ilvl="0" w:tplc="0EBECD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74A17D1"/>
    <w:multiLevelType w:val="hybridMultilevel"/>
    <w:tmpl w:val="D59A36A6"/>
    <w:lvl w:ilvl="0" w:tplc="D8C8E8A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4E1C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0E18E6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942D16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4C27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26C08C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DE6BD8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387F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6A2AF5A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83D1D63"/>
    <w:multiLevelType w:val="hybridMultilevel"/>
    <w:tmpl w:val="F6302D70"/>
    <w:numStyleLink w:val="Numbered"/>
  </w:abstractNum>
  <w:num w:numId="1">
    <w:abstractNumId w:val="6"/>
  </w:num>
  <w:num w:numId="2">
    <w:abstractNumId w:val="7"/>
  </w:num>
  <w:num w:numId="3">
    <w:abstractNumId w:val="16"/>
  </w:num>
  <w:num w:numId="4">
    <w:abstractNumId w:val="14"/>
  </w:num>
  <w:num w:numId="5">
    <w:abstractNumId w:val="7"/>
    <w:lvlOverride w:ilvl="0">
      <w:startOverride w:val="2"/>
    </w:lvlOverride>
  </w:num>
  <w:num w:numId="6">
    <w:abstractNumId w:val="11"/>
  </w:num>
  <w:num w:numId="7">
    <w:abstractNumId w:val="17"/>
  </w:num>
  <w:num w:numId="8">
    <w:abstractNumId w:val="1"/>
  </w:num>
  <w:num w:numId="9">
    <w:abstractNumId w:val="0"/>
  </w:num>
  <w:num w:numId="10">
    <w:abstractNumId w:val="2"/>
  </w:num>
  <w:num w:numId="11">
    <w:abstractNumId w:val="12"/>
  </w:num>
  <w:num w:numId="12">
    <w:abstractNumId w:val="15"/>
  </w:num>
  <w:num w:numId="13">
    <w:abstractNumId w:val="9"/>
  </w:num>
  <w:num w:numId="14">
    <w:abstractNumId w:val="3"/>
  </w:num>
  <w:num w:numId="15">
    <w:abstractNumId w:val="13"/>
  </w:num>
  <w:num w:numId="16">
    <w:abstractNumId w:val="8"/>
  </w:num>
  <w:num w:numId="17">
    <w:abstractNumId w:val="4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5A"/>
    <w:rsid w:val="0003062C"/>
    <w:rsid w:val="000359F9"/>
    <w:rsid w:val="00040D05"/>
    <w:rsid w:val="00052B9C"/>
    <w:rsid w:val="00085F72"/>
    <w:rsid w:val="00086F75"/>
    <w:rsid w:val="000A224F"/>
    <w:rsid w:val="000A760C"/>
    <w:rsid w:val="000B5EB6"/>
    <w:rsid w:val="000C0983"/>
    <w:rsid w:val="000C78DC"/>
    <w:rsid w:val="000D3E95"/>
    <w:rsid w:val="000D5B5D"/>
    <w:rsid w:val="000F0CFA"/>
    <w:rsid w:val="000F2ED6"/>
    <w:rsid w:val="001103C8"/>
    <w:rsid w:val="001153BB"/>
    <w:rsid w:val="0012503A"/>
    <w:rsid w:val="00146C22"/>
    <w:rsid w:val="001712A8"/>
    <w:rsid w:val="001724E7"/>
    <w:rsid w:val="0018513C"/>
    <w:rsid w:val="0019409F"/>
    <w:rsid w:val="001E4C7F"/>
    <w:rsid w:val="002030A2"/>
    <w:rsid w:val="00206791"/>
    <w:rsid w:val="00213456"/>
    <w:rsid w:val="00225449"/>
    <w:rsid w:val="0022692E"/>
    <w:rsid w:val="00233F7C"/>
    <w:rsid w:val="00234BD0"/>
    <w:rsid w:val="00252092"/>
    <w:rsid w:val="0026569F"/>
    <w:rsid w:val="00267B18"/>
    <w:rsid w:val="00285A6D"/>
    <w:rsid w:val="00297AC0"/>
    <w:rsid w:val="002B2CC6"/>
    <w:rsid w:val="002B4D41"/>
    <w:rsid w:val="002D625A"/>
    <w:rsid w:val="002D7EB6"/>
    <w:rsid w:val="002F0710"/>
    <w:rsid w:val="00313B3F"/>
    <w:rsid w:val="00322B8C"/>
    <w:rsid w:val="00334955"/>
    <w:rsid w:val="00351787"/>
    <w:rsid w:val="003620A1"/>
    <w:rsid w:val="003622C3"/>
    <w:rsid w:val="00382298"/>
    <w:rsid w:val="00397E70"/>
    <w:rsid w:val="003A2E80"/>
    <w:rsid w:val="003B3C10"/>
    <w:rsid w:val="003B7FEA"/>
    <w:rsid w:val="003D3FFA"/>
    <w:rsid w:val="003D6AA3"/>
    <w:rsid w:val="004007DE"/>
    <w:rsid w:val="004458A7"/>
    <w:rsid w:val="00470AF6"/>
    <w:rsid w:val="00485495"/>
    <w:rsid w:val="004857FE"/>
    <w:rsid w:val="004C3C7E"/>
    <w:rsid w:val="004C5B8B"/>
    <w:rsid w:val="004D02A4"/>
    <w:rsid w:val="004D31A1"/>
    <w:rsid w:val="004D32A9"/>
    <w:rsid w:val="004E4155"/>
    <w:rsid w:val="004E4A36"/>
    <w:rsid w:val="00504EC0"/>
    <w:rsid w:val="005067F0"/>
    <w:rsid w:val="0053065F"/>
    <w:rsid w:val="0053582B"/>
    <w:rsid w:val="00566F7B"/>
    <w:rsid w:val="005765A7"/>
    <w:rsid w:val="00597567"/>
    <w:rsid w:val="005C6E53"/>
    <w:rsid w:val="005D7DAE"/>
    <w:rsid w:val="005E676D"/>
    <w:rsid w:val="005E726D"/>
    <w:rsid w:val="005F4DCD"/>
    <w:rsid w:val="00605C78"/>
    <w:rsid w:val="006347D7"/>
    <w:rsid w:val="00635677"/>
    <w:rsid w:val="00662850"/>
    <w:rsid w:val="00663269"/>
    <w:rsid w:val="00676639"/>
    <w:rsid w:val="0067711C"/>
    <w:rsid w:val="006A703A"/>
    <w:rsid w:val="006B4750"/>
    <w:rsid w:val="006B6F8D"/>
    <w:rsid w:val="006C2B44"/>
    <w:rsid w:val="006D3503"/>
    <w:rsid w:val="00705AD1"/>
    <w:rsid w:val="00720A64"/>
    <w:rsid w:val="0072149A"/>
    <w:rsid w:val="00744F6C"/>
    <w:rsid w:val="00761B26"/>
    <w:rsid w:val="0077213A"/>
    <w:rsid w:val="007915D5"/>
    <w:rsid w:val="007A7218"/>
    <w:rsid w:val="007B3075"/>
    <w:rsid w:val="007B313E"/>
    <w:rsid w:val="007E49B8"/>
    <w:rsid w:val="007F3235"/>
    <w:rsid w:val="007F5C15"/>
    <w:rsid w:val="00821493"/>
    <w:rsid w:val="00825EEF"/>
    <w:rsid w:val="00826250"/>
    <w:rsid w:val="00843258"/>
    <w:rsid w:val="00861A7E"/>
    <w:rsid w:val="00873FCD"/>
    <w:rsid w:val="00890306"/>
    <w:rsid w:val="008952BD"/>
    <w:rsid w:val="008D10F1"/>
    <w:rsid w:val="00911B45"/>
    <w:rsid w:val="0091530A"/>
    <w:rsid w:val="009153D8"/>
    <w:rsid w:val="009373C3"/>
    <w:rsid w:val="009453E7"/>
    <w:rsid w:val="00961B2F"/>
    <w:rsid w:val="0098113C"/>
    <w:rsid w:val="00982147"/>
    <w:rsid w:val="00992E96"/>
    <w:rsid w:val="009B119F"/>
    <w:rsid w:val="009B3055"/>
    <w:rsid w:val="009C221A"/>
    <w:rsid w:val="009C2363"/>
    <w:rsid w:val="009C44C3"/>
    <w:rsid w:val="009C5377"/>
    <w:rsid w:val="009C7F89"/>
    <w:rsid w:val="009D4073"/>
    <w:rsid w:val="00A02698"/>
    <w:rsid w:val="00A03A93"/>
    <w:rsid w:val="00A06BE9"/>
    <w:rsid w:val="00A51F3A"/>
    <w:rsid w:val="00A81635"/>
    <w:rsid w:val="00A83EB6"/>
    <w:rsid w:val="00AC478E"/>
    <w:rsid w:val="00AE3DD0"/>
    <w:rsid w:val="00B12F83"/>
    <w:rsid w:val="00B13AC5"/>
    <w:rsid w:val="00B16D27"/>
    <w:rsid w:val="00B23E77"/>
    <w:rsid w:val="00B27A59"/>
    <w:rsid w:val="00B41A6C"/>
    <w:rsid w:val="00B56EBD"/>
    <w:rsid w:val="00B66B36"/>
    <w:rsid w:val="00B95B47"/>
    <w:rsid w:val="00B969E6"/>
    <w:rsid w:val="00BA4B52"/>
    <w:rsid w:val="00BC25CA"/>
    <w:rsid w:val="00BD613C"/>
    <w:rsid w:val="00BE30EB"/>
    <w:rsid w:val="00C0266D"/>
    <w:rsid w:val="00C05836"/>
    <w:rsid w:val="00C25A69"/>
    <w:rsid w:val="00C26A5F"/>
    <w:rsid w:val="00C31033"/>
    <w:rsid w:val="00C47E1C"/>
    <w:rsid w:val="00C575AF"/>
    <w:rsid w:val="00C6693A"/>
    <w:rsid w:val="00C847FC"/>
    <w:rsid w:val="00CB2863"/>
    <w:rsid w:val="00CB28B3"/>
    <w:rsid w:val="00CC7212"/>
    <w:rsid w:val="00CE2861"/>
    <w:rsid w:val="00D075E4"/>
    <w:rsid w:val="00D1126E"/>
    <w:rsid w:val="00D1534C"/>
    <w:rsid w:val="00D178D6"/>
    <w:rsid w:val="00D22D55"/>
    <w:rsid w:val="00D22E7F"/>
    <w:rsid w:val="00D30D05"/>
    <w:rsid w:val="00D67616"/>
    <w:rsid w:val="00D749F3"/>
    <w:rsid w:val="00D940FF"/>
    <w:rsid w:val="00DB44EB"/>
    <w:rsid w:val="00DB4573"/>
    <w:rsid w:val="00DC7AF0"/>
    <w:rsid w:val="00DC7CD5"/>
    <w:rsid w:val="00DD312D"/>
    <w:rsid w:val="00DF5534"/>
    <w:rsid w:val="00E01E96"/>
    <w:rsid w:val="00E033F1"/>
    <w:rsid w:val="00E06017"/>
    <w:rsid w:val="00E21A65"/>
    <w:rsid w:val="00E25945"/>
    <w:rsid w:val="00E3393B"/>
    <w:rsid w:val="00E541DF"/>
    <w:rsid w:val="00E61FCD"/>
    <w:rsid w:val="00E65C22"/>
    <w:rsid w:val="00E67B50"/>
    <w:rsid w:val="00E84C4D"/>
    <w:rsid w:val="00E93DDF"/>
    <w:rsid w:val="00EC3298"/>
    <w:rsid w:val="00EE0A84"/>
    <w:rsid w:val="00EF4114"/>
    <w:rsid w:val="00F33E7A"/>
    <w:rsid w:val="00F4037C"/>
    <w:rsid w:val="00F55F1D"/>
    <w:rsid w:val="00F909CD"/>
    <w:rsid w:val="00F94E5E"/>
    <w:rsid w:val="00F975CB"/>
    <w:rsid w:val="00FB6C42"/>
    <w:rsid w:val="00FD38A1"/>
    <w:rsid w:val="00FE1BB4"/>
    <w:rsid w:val="00FF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4E58E"/>
  <w15:docId w15:val="{6E94C605-C026-4370-BBE6-57D31CC9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ko-K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Arial Unicode MS" w:cs="Arial Unicode MS"/>
      <w:color w:val="000000"/>
      <w:sz w:val="22"/>
      <w:szCs w:val="22"/>
      <w:u w:color="000000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0" w:color="000000"/>
      </w:pBdr>
      <w:tabs>
        <w:tab w:val="left" w:pos="432"/>
      </w:tabs>
      <w:spacing w:before="240" w:after="180" w:line="259" w:lineRule="auto"/>
      <w:outlineLvl w:val="0"/>
    </w:pPr>
    <w:rPr>
      <w:rFonts w:ascii="Arial" w:eastAsia="Arial Unicode MS" w:hAnsi="Arial" w:cs="Arial Unicode MS"/>
      <w:color w:val="000000"/>
      <w:sz w:val="36"/>
      <w:szCs w:val="36"/>
      <w:u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3DDF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3GPPHeader">
    <w:name w:val="3GPP_Header"/>
    <w:pPr>
      <w:tabs>
        <w:tab w:val="left" w:pos="1701"/>
        <w:tab w:val="right" w:pos="9639"/>
      </w:tabs>
      <w:spacing w:after="240"/>
      <w:jc w:val="both"/>
    </w:pPr>
    <w:rPr>
      <w:rFonts w:ascii="Arial" w:eastAsia="Arial Unicode MS" w:hAnsi="Arial" w:cs="Arial Unicode MS"/>
      <w:b/>
      <w:bCs/>
      <w:color w:val="000000"/>
      <w:sz w:val="24"/>
      <w:szCs w:val="24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customStyle="1" w:styleId="Doc-text2">
    <w:name w:val="Doc-text2"/>
    <w:link w:val="Doc-text2Char"/>
    <w:qFormat/>
    <w:pPr>
      <w:tabs>
        <w:tab w:val="left" w:pos="1622"/>
      </w:tabs>
      <w:ind w:left="1622" w:hanging="363"/>
    </w:pPr>
    <w:rPr>
      <w:rFonts w:eastAsia="Arial Unicode MS" w:cs="Arial Unicode MS"/>
      <w:color w:val="000000"/>
      <w:u w:color="000000"/>
    </w:rPr>
  </w:style>
  <w:style w:type="numbering" w:customStyle="1" w:styleId="Numbered">
    <w:name w:val="Numbered"/>
    <w:pPr>
      <w:numPr>
        <w:numId w:val="6"/>
      </w:numPr>
    </w:pPr>
  </w:style>
  <w:style w:type="paragraph" w:customStyle="1" w:styleId="Reference">
    <w:name w:val="Reference"/>
    <w:pPr>
      <w:tabs>
        <w:tab w:val="left" w:pos="567"/>
      </w:tabs>
      <w:spacing w:after="120"/>
      <w:jc w:val="both"/>
    </w:pPr>
    <w:rPr>
      <w:rFonts w:ascii="Arial" w:eastAsia="Arial Unicode MS" w:hAnsi="Arial" w:cs="Arial Unicode MS"/>
      <w:color w:val="000000"/>
      <w:u w:color="000000"/>
    </w:rPr>
  </w:style>
  <w:style w:type="numbering" w:customStyle="1" w:styleId="ImportedStyle3">
    <w:name w:val="Imported Style 3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0B5EB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B5EB6"/>
    <w:rPr>
      <w:rFonts w:eastAsia="Arial Unicode MS" w:cs="Arial Unicode MS"/>
      <w:color w:val="000000"/>
      <w:sz w:val="22"/>
      <w:szCs w:val="22"/>
      <w:u w:color="000000"/>
    </w:rPr>
  </w:style>
  <w:style w:type="paragraph" w:styleId="Footer">
    <w:name w:val="footer"/>
    <w:basedOn w:val="Normal"/>
    <w:link w:val="FooterChar"/>
    <w:uiPriority w:val="99"/>
    <w:unhideWhenUsed/>
    <w:rsid w:val="000B5EB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B5EB6"/>
    <w:rPr>
      <w:rFonts w:eastAsia="Arial Unicode MS" w:cs="Arial Unicode MS"/>
      <w:color w:val="000000"/>
      <w:sz w:val="22"/>
      <w:szCs w:val="22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323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235"/>
    <w:rPr>
      <w:rFonts w:asciiTheme="majorHAnsi" w:eastAsiaTheme="majorEastAsia" w:hAnsiTheme="majorHAnsi" w:cstheme="majorBidi"/>
      <w:color w:val="000000"/>
      <w:sz w:val="18"/>
      <w:szCs w:val="18"/>
      <w:u w:color="000000"/>
    </w:rPr>
  </w:style>
  <w:style w:type="paragraph" w:customStyle="1" w:styleId="Comments">
    <w:name w:val="Comments"/>
    <w:basedOn w:val="Normal"/>
    <w:link w:val="CommentsChar"/>
    <w:qFormat/>
    <w:rsid w:val="00E541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after="0" w:line="240" w:lineRule="auto"/>
    </w:pPr>
    <w:rPr>
      <w:rFonts w:ascii="Arial" w:eastAsia="MS Mincho" w:hAnsi="Arial" w:cs="Times New Roman"/>
      <w:i/>
      <w:noProof/>
      <w:color w:val="auto"/>
      <w:sz w:val="18"/>
      <w:szCs w:val="24"/>
      <w:bdr w:val="none" w:sz="0" w:space="0" w:color="auto"/>
      <w:lang w:val="en-GB" w:eastAsia="en-GB"/>
    </w:rPr>
  </w:style>
  <w:style w:type="character" w:customStyle="1" w:styleId="CommentsChar">
    <w:name w:val="Comments Char"/>
    <w:link w:val="Comments"/>
    <w:qFormat/>
    <w:rsid w:val="00E541DF"/>
    <w:rPr>
      <w:rFonts w:ascii="Arial" w:eastAsia="MS Mincho" w:hAnsi="Arial"/>
      <w:i/>
      <w:noProof/>
      <w:sz w:val="18"/>
      <w:szCs w:val="24"/>
      <w:bdr w:val="none" w:sz="0" w:space="0" w:color="auto"/>
      <w:lang w:val="en-GB" w:eastAsia="en-GB"/>
    </w:rPr>
  </w:style>
  <w:style w:type="character" w:customStyle="1" w:styleId="Doc-text2Char">
    <w:name w:val="Doc-text2 Char"/>
    <w:link w:val="Doc-text2"/>
    <w:qFormat/>
    <w:rsid w:val="00E541DF"/>
    <w:rPr>
      <w:rFonts w:eastAsia="Arial Unicode MS" w:cs="Arial Unicode MS"/>
      <w:color w:val="000000"/>
      <w:u w:color="000000"/>
    </w:rPr>
  </w:style>
  <w:style w:type="paragraph" w:customStyle="1" w:styleId="LSApproved">
    <w:name w:val="LS Approved"/>
    <w:basedOn w:val="Normal"/>
    <w:next w:val="Doc-text2"/>
    <w:qFormat/>
    <w:rsid w:val="00E541DF"/>
    <w:pPr>
      <w:numPr>
        <w:numId w:val="1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59"/>
        <w:tab w:val="left" w:pos="1622"/>
      </w:tabs>
      <w:spacing w:after="0" w:line="240" w:lineRule="auto"/>
      <w:ind w:left="1627" w:hanging="697"/>
    </w:pPr>
    <w:rPr>
      <w:rFonts w:ascii="Arial" w:eastAsia="MS Mincho" w:hAnsi="Arial" w:cs="Times New Roman"/>
      <w:color w:val="auto"/>
      <w:sz w:val="20"/>
      <w:szCs w:val="24"/>
      <w:bdr w:val="none" w:sz="0" w:space="0" w:color="auto"/>
      <w:lang w:val="en-GB" w:eastAsia="en-GB"/>
    </w:rPr>
  </w:style>
  <w:style w:type="character" w:styleId="Strong">
    <w:name w:val="Strong"/>
    <w:basedOn w:val="DefaultParagraphFont"/>
    <w:uiPriority w:val="22"/>
    <w:qFormat/>
    <w:rsid w:val="00E541D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93DDF"/>
    <w:rPr>
      <w:rFonts w:asciiTheme="majorHAnsi" w:eastAsiaTheme="majorEastAsia" w:hAnsiTheme="majorHAnsi" w:cstheme="majorBidi"/>
      <w:color w:val="000000"/>
      <w:sz w:val="22"/>
      <w:szCs w:val="22"/>
      <w:u w:color="000000"/>
    </w:rPr>
  </w:style>
  <w:style w:type="paragraph" w:customStyle="1" w:styleId="Doc-title">
    <w:name w:val="Doc-title"/>
    <w:basedOn w:val="Normal"/>
    <w:next w:val="Doc-text2"/>
    <w:link w:val="Doc-titleChar"/>
    <w:qFormat/>
    <w:rsid w:val="009C53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0" w:line="240" w:lineRule="auto"/>
      <w:ind w:left="1259" w:hanging="1259"/>
    </w:pPr>
    <w:rPr>
      <w:rFonts w:ascii="Arial" w:eastAsia="MS Mincho" w:hAnsi="Arial" w:cs="Times New Roman"/>
      <w:noProof/>
      <w:color w:val="auto"/>
      <w:sz w:val="20"/>
      <w:szCs w:val="24"/>
      <w:bdr w:val="none" w:sz="0" w:space="0" w:color="auto"/>
      <w:lang w:val="en-GB" w:eastAsia="en-GB"/>
    </w:rPr>
  </w:style>
  <w:style w:type="character" w:customStyle="1" w:styleId="Doc-titleChar">
    <w:name w:val="Doc-title Char"/>
    <w:link w:val="Doc-title"/>
    <w:qFormat/>
    <w:rsid w:val="009C5377"/>
    <w:rPr>
      <w:rFonts w:ascii="Arial" w:eastAsia="MS Mincho" w:hAnsi="Arial"/>
      <w:noProof/>
      <w:szCs w:val="24"/>
      <w:bdr w:val="none" w:sz="0" w:space="0" w:color="auto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C5377"/>
    <w:pPr>
      <w:numPr>
        <w:numId w:val="1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after="0" w:line="240" w:lineRule="auto"/>
    </w:pPr>
    <w:rPr>
      <w:rFonts w:ascii="Arial" w:eastAsia="MS Mincho" w:hAnsi="Arial" w:cs="Times New Roman"/>
      <w:b/>
      <w:color w:val="auto"/>
      <w:sz w:val="20"/>
      <w:szCs w:val="24"/>
      <w:bdr w:val="none" w:sz="0" w:space="0" w:color="auto"/>
      <w:lang w:val="en-GB" w:eastAsia="en-GB"/>
    </w:rPr>
  </w:style>
  <w:style w:type="character" w:customStyle="1" w:styleId="EmailDiscussionChar">
    <w:name w:val="EmailDiscussion Char"/>
    <w:link w:val="EmailDiscussion"/>
    <w:rsid w:val="009C5377"/>
    <w:rPr>
      <w:rFonts w:ascii="Arial" w:eastAsia="MS Mincho" w:hAnsi="Arial"/>
      <w:b/>
      <w:szCs w:val="24"/>
      <w:bdr w:val="none" w:sz="0" w:space="0" w:color="auto"/>
      <w:lang w:val="en-GB" w:eastAsia="en-GB"/>
    </w:rPr>
  </w:style>
  <w:style w:type="paragraph" w:customStyle="1" w:styleId="EmailDiscussion2">
    <w:name w:val="EmailDiscussion2"/>
    <w:basedOn w:val="Doc-text2"/>
    <w:qFormat/>
    <w:rsid w:val="009C53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S Mincho" w:hAnsi="Arial" w:cs="Times New Roman"/>
      <w:color w:val="auto"/>
      <w:szCs w:val="24"/>
      <w:bdr w:val="none" w:sz="0" w:space="0" w:color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RAN2\Inbox\R2-200821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돋움"/>
        <a:cs typeface="Helvetica Neue"/>
      </a:majorFont>
      <a:minorFont>
        <a:latin typeface="Helvetica Neue"/>
        <a:ea typeface="바탕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718D1-1A3F-A346-BB11-D0164814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1399</Words>
  <Characters>7979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myyun</dc:creator>
  <cp:lastModifiedBy>Yun Miyoung</cp:lastModifiedBy>
  <cp:revision>7</cp:revision>
  <cp:lastPrinted>2020-10-22T14:51:00Z</cp:lastPrinted>
  <dcterms:created xsi:type="dcterms:W3CDTF">2020-10-22T19:32:00Z</dcterms:created>
  <dcterms:modified xsi:type="dcterms:W3CDTF">2020-10-23T03:48:00Z</dcterms:modified>
</cp:coreProperties>
</file>